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人文与艺术学院2026年推荐优秀应届本科毕业生免试攻读硕士研究生遴选实施细则</w:t>
      </w:r>
    </w:p>
    <w:p>
      <w:pPr>
        <w:spacing w:after="80" w:lineRule="auto" w:line="360"/>
        <w:ind w:firstLine="482"/>
        <w:jc w:val="both"/>
      </w:pPr>
      <w:r>
        <w:rPr>
          <w:rFonts w:ascii="Times New Roman" w:hAnsi="Times New Roman" w:eastAsia="宋体"/>
          <w:b w:val="0"/>
          <w:sz w:val="24"/>
        </w:rPr>
        <w:t>根据《沈阳化工大学推荐优秀应届本科毕业生免试攻读硕士学位研究生工作实施办法》文件精神和相关规定，为进一步完善研究生招生录取机制，提高研究生选拔质量，培养拔尖创新人才，促进我院教育教学质量的提高，结合我院学科特点，制定本办法。</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人文与艺术学院成立学院推免生遴选工作小组监督小组，由学院党、政负责人分别担任监督与遴选小组组长，各小组成员由主管教学和科研工作的副院长、主管学生工作的副书记、各专业负责人和副高以上专业教师代表、负责学生工作的教师代表担任成员，落实集体议事和集体决策制度。</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1. 坚持知识、能力、素质综合考查的原则，严格按标准进行。</w:t>
      </w:r>
    </w:p>
    <w:p>
      <w:pPr>
        <w:spacing w:after="80" w:lineRule="auto" w:line="360"/>
        <w:ind w:firstLine="482"/>
        <w:jc w:val="both"/>
      </w:pPr>
      <w:r>
        <w:rPr>
          <w:rFonts w:ascii="Times New Roman" w:hAnsi="Times New Roman" w:eastAsia="宋体"/>
          <w:b w:val="0"/>
          <w:sz w:val="24"/>
        </w:rPr>
        <w:t>2. 坚持公平、公开、公正的原则，严格按程序进行。</w:t>
      </w:r>
    </w:p>
    <w:p>
      <w:pPr>
        <w:spacing w:after="80" w:lineRule="auto" w:line="360"/>
        <w:ind w:firstLine="482"/>
        <w:jc w:val="both"/>
      </w:pPr>
      <w:r>
        <w:rPr>
          <w:rFonts w:ascii="Times New Roman" w:hAnsi="Times New Roman" w:eastAsia="宋体"/>
          <w:b w:val="0"/>
          <w:sz w:val="24"/>
        </w:rPr>
        <w:t>3. 坚持严格执行教育部文件规定和结合实际进行。</w:t>
      </w:r>
    </w:p>
    <w:p>
      <w:pPr>
        <w:spacing w:before="160" w:after="80" w:lineRule="auto" w:line="360"/>
        <w:jc w:val="left"/>
      </w:pPr>
      <w:r>
        <w:rPr>
          <w:rFonts w:ascii="Times New Roman" w:hAnsi="Times New Roman" w:eastAsia="宋体"/>
          <w:b/>
          <w:sz w:val="28"/>
        </w:rPr>
        <w:t>三、申请推免基本条件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纳入国家普通本科招生计划录取的应届毕业生（不含中职升本或专升本、第二学士学位学生）；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勤奋学习，刻苦钻研，修完前三学年（四年制）培养方案中必修、实践课程且首修、首考成绩全部合格。</w:t>
      </w:r>
    </w:p>
    <w:p>
      <w:pPr>
        <w:spacing w:after="80" w:lineRule="auto" w:line="360"/>
        <w:ind w:firstLine="482"/>
        <w:jc w:val="both"/>
      </w:pPr>
      <w:r>
        <w:rPr>
          <w:rFonts w:ascii="Times New Roman" w:hAnsi="Times New Roman" w:eastAsia="宋体"/>
          <w:b w:val="0"/>
          <w:sz w:val="24"/>
        </w:rPr>
        <w:t>除符合以上6条推荐基本条件基础上，申请推免资格的学生还应具备以下推荐条件之一：</w:t>
      </w:r>
    </w:p>
    <w:p>
      <w:pPr>
        <w:spacing w:after="80" w:lineRule="auto" w:line="360"/>
        <w:ind w:firstLine="482"/>
        <w:jc w:val="both"/>
      </w:pPr>
      <w:r>
        <w:rPr>
          <w:rFonts w:ascii="Times New Roman" w:hAnsi="Times New Roman" w:eastAsia="宋体"/>
          <w:b w:val="0"/>
          <w:sz w:val="24"/>
        </w:rPr>
        <w:t>1. 前三学年（四年制）学分加权平均分（具体计算方法参见《沈阳化工大学推免生综合测评指导性意见》）在本专业同年级排名在前 10%（四舍五入，下同）的学生；</w:t>
      </w:r>
    </w:p>
    <w:p>
      <w:pPr>
        <w:spacing w:after="80" w:lineRule="auto" w:line="360"/>
        <w:ind w:firstLine="482"/>
        <w:jc w:val="both"/>
      </w:pPr>
      <w:r>
        <w:rPr>
          <w:rFonts w:ascii="Times New Roman" w:hAnsi="Times New Roman" w:eastAsia="宋体"/>
          <w:b w:val="0"/>
          <w:sz w:val="24"/>
        </w:rPr>
        <w:t>2. 前三学年（四年制）学分加权平均分在本专业同年级排名在10%-30%的学生，思想品德方面有突出表现、并在校内外有见义勇为等重大杰出道德表现、在社会上引起广泛积极影响者；</w:t>
      </w:r>
    </w:p>
    <w:p>
      <w:pPr>
        <w:spacing w:after="80" w:lineRule="auto" w:line="360"/>
        <w:ind w:firstLine="482"/>
        <w:jc w:val="both"/>
      </w:pPr>
      <w:r>
        <w:rPr>
          <w:rFonts w:ascii="Times New Roman" w:hAnsi="Times New Roman" w:eastAsia="宋体"/>
          <w:b w:val="0"/>
          <w:sz w:val="24"/>
        </w:rPr>
        <w:t>3. 前三学年（四年制）学分加权平均分在本专业同年级排名在10%-30%的学生，拥有特殊学术专长者，须经3名及以上我校本专业教授联名推荐、学院推免生遴选工作领导小组审查同意，可申请学术专长推免生，有关说明材料和教授推荐信须进行公示。</w:t>
      </w:r>
    </w:p>
    <w:p>
      <w:pPr>
        <w:spacing w:after="80" w:lineRule="auto" w:line="360"/>
        <w:ind w:firstLine="482"/>
        <w:jc w:val="both"/>
      </w:pPr>
      <w:r>
        <w:rPr>
          <w:rFonts w:ascii="Times New Roman" w:hAnsi="Times New Roman" w:eastAsia="宋体"/>
          <w:b w:val="0"/>
          <w:sz w:val="24"/>
        </w:rPr>
        <w:t>4. 符合以下条件之一者，方可视为有特殊学术专长，参加由教授联名推荐免试攻读硕士学位研究生申请：</w:t>
      </w:r>
    </w:p>
    <w:p>
      <w:pPr>
        <w:spacing w:after="80" w:lineRule="auto" w:line="360"/>
        <w:ind w:firstLine="482"/>
        <w:jc w:val="both"/>
      </w:pPr>
      <w:r>
        <w:rPr>
          <w:rFonts w:ascii="Times New Roman" w:hAnsi="Times New Roman" w:eastAsia="宋体"/>
          <w:b w:val="0"/>
          <w:sz w:val="24"/>
        </w:rPr>
        <w:t>（1）本科阶段以沈阳化工大学为第一署名单位，以第一作者公开发表被北大中文核心期刊、SCI、EI、SSCI、A&amp;HCI、CSSCI、CSCD 或 CPC 收录、与学业相关的科研论文 1 篇以上；</w:t>
      </w:r>
    </w:p>
    <w:p>
      <w:pPr>
        <w:spacing w:after="80" w:lineRule="auto" w:line="360"/>
        <w:ind w:firstLine="482"/>
        <w:jc w:val="both"/>
      </w:pPr>
      <w:r>
        <w:rPr>
          <w:rFonts w:ascii="Times New Roman" w:hAnsi="Times New Roman" w:eastAsia="宋体"/>
          <w:b w:val="0"/>
          <w:sz w:val="24"/>
        </w:rPr>
        <w:t>（2）本科阶段作为第一负责人参加与学业相关的权威科研竞赛全国决赛并获得三等奖及以上奖励。国内权威科研竞赛范围为中国国际“互联网+”大学生创新创业大赛、“挑战杯”全国大学生课外学术科技作品竞赛、“挑战杯”中国大学生创业计划竞赛。</w:t>
      </w:r>
    </w:p>
    <w:p>
      <w:pPr>
        <w:spacing w:before="160" w:after="80" w:lineRule="auto" w:line="360"/>
        <w:jc w:val="left"/>
      </w:pPr>
      <w:r>
        <w:rPr>
          <w:rFonts w:ascii="Times New Roman" w:hAnsi="Times New Roman" w:eastAsia="宋体"/>
          <w:b/>
          <w:sz w:val="28"/>
        </w:rPr>
        <w:t>四、名额分配办法</w:t>
      </w:r>
    </w:p>
    <w:p>
      <w:pPr>
        <w:spacing w:after="80" w:lineRule="auto" w:line="360"/>
        <w:ind w:firstLine="482"/>
        <w:jc w:val="both"/>
      </w:pPr>
      <w:r>
        <w:rPr>
          <w:rFonts w:ascii="Times New Roman" w:hAnsi="Times New Roman" w:eastAsia="宋体"/>
          <w:b w:val="0"/>
          <w:sz w:val="24"/>
        </w:rPr>
        <w:t>根据《沈阳化工大学推荐优秀应届本科毕业生免试攻读硕士学位研究生工作实施办法》与《沈阳化工大学2026年推荐优秀应届本科毕业生免试攻读硕士学位研究生名额分配方案》，人文与艺术学院2026年推荐优秀应届本科毕业生免试攻读硕士研究生名额为普通推免生（学院不设置杰出道德和学术专长推免生名额），具体名额分配如下：</w:t>
      </w:r>
    </w:p>
    <w:p>
      <w:pPr>
        <w:spacing w:after="80" w:lineRule="auto" w:line="360"/>
        <w:ind w:firstLine="482"/>
        <w:jc w:val="both"/>
      </w:pPr>
      <w:r>
        <w:rPr>
          <w:rFonts w:ascii="Times New Roman" w:hAnsi="Times New Roman" w:eastAsia="宋体"/>
          <w:b w:val="0"/>
          <w:sz w:val="24"/>
        </w:rPr>
        <w:t>（一）定向名额</w:t>
      </w:r>
    </w:p>
    <w:p>
      <w:pPr>
        <w:spacing w:after="80" w:lineRule="auto" w:line="360"/>
        <w:ind w:firstLine="482"/>
        <w:jc w:val="both"/>
      </w:pPr>
      <w:r>
        <w:rPr>
          <w:rFonts w:ascii="Times New Roman" w:hAnsi="Times New Roman" w:eastAsia="宋体"/>
          <w:b w:val="0"/>
          <w:sz w:val="24"/>
        </w:rPr>
        <w:t>按照学校分配名额，产品设计、环境设计、社会工作三个专业分别按照专业排名进行平均分配1个；国家级一流专业定向分配名额1个。</w:t>
      </w:r>
    </w:p>
    <w:p>
      <w:pPr>
        <w:spacing w:after="80" w:lineRule="auto" w:line="360"/>
        <w:ind w:firstLine="482"/>
        <w:jc w:val="both"/>
      </w:pPr>
      <w:r>
        <w:rPr>
          <w:rFonts w:ascii="Times New Roman" w:hAnsi="Times New Roman" w:eastAsia="宋体"/>
          <w:b w:val="0"/>
          <w:sz w:val="24"/>
        </w:rPr>
        <w:t>（二）非定向名额</w:t>
      </w:r>
    </w:p>
    <w:p>
      <w:pPr>
        <w:spacing w:after="80" w:lineRule="auto" w:line="360"/>
        <w:ind w:firstLine="482"/>
        <w:jc w:val="both"/>
      </w:pPr>
      <w:r>
        <w:rPr>
          <w:rFonts w:ascii="Times New Roman" w:hAnsi="Times New Roman" w:eastAsia="宋体"/>
          <w:b w:val="0"/>
          <w:sz w:val="24"/>
        </w:rPr>
        <w:t>非定向名额分配，产品设计、环境设计、社会工作三个专业分别顺位推荐1人，通过各专业折算后的平均学分成绩（P）和学生的综合能力成绩（S），按照综合测评成绩（Z）核算公式核算后的排名顺序推免。</w:t>
      </w:r>
    </w:p>
    <w:p>
      <w:pPr>
        <w:spacing w:after="80" w:lineRule="auto" w:line="360"/>
        <w:ind w:firstLine="482"/>
        <w:jc w:val="both"/>
      </w:pPr>
      <w:r>
        <w:rPr>
          <w:rFonts w:ascii="Times New Roman" w:hAnsi="Times New Roman" w:eastAsia="宋体"/>
          <w:b w:val="0"/>
          <w:sz w:val="24"/>
        </w:rPr>
        <w:t>（三）国家级一流专业、高考研率专业可根据学校指导性文件和剩余名额增加分配名额。</w:t>
      </w:r>
    </w:p>
    <w:p>
      <w:pPr>
        <w:spacing w:before="160" w:after="80" w:lineRule="auto" w:line="360"/>
        <w:jc w:val="left"/>
      </w:pPr>
      <w:r>
        <w:rPr>
          <w:rFonts w:ascii="Times New Roman" w:hAnsi="Times New Roman" w:eastAsia="宋体"/>
          <w:b/>
          <w:sz w:val="28"/>
        </w:rPr>
        <w:t>五、综合测评成绩构成</w:t>
      </w:r>
    </w:p>
    <w:p>
      <w:pPr>
        <w:spacing w:after="80" w:lineRule="auto" w:line="360"/>
        <w:ind w:firstLine="482"/>
        <w:jc w:val="both"/>
      </w:pPr>
      <w:r>
        <w:rPr>
          <w:rFonts w:ascii="Times New Roman" w:hAnsi="Times New Roman" w:eastAsia="宋体"/>
          <w:b w:val="0"/>
          <w:sz w:val="24"/>
        </w:rPr>
        <w:t>推免生综合测评成绩Z由平均学分成绩P、综合能力成绩S（满分为100分）构成，计算公式Z=P×85%+S×15%。</w:t>
      </w:r>
    </w:p>
    <w:p>
      <w:pPr>
        <w:spacing w:after="80" w:lineRule="auto" w:line="360"/>
        <w:ind w:firstLine="482"/>
        <w:jc w:val="both"/>
      </w:pPr>
      <w:r>
        <w:rPr>
          <w:rFonts w:ascii="Times New Roman" w:hAnsi="Times New Roman" w:eastAsia="宋体"/>
          <w:b w:val="0"/>
          <w:sz w:val="24"/>
        </w:rPr>
        <w:t>（一）平均学分成绩计算</w:t>
      </w:r>
    </w:p>
    <w:p>
      <w:pPr>
        <w:spacing w:after="80" w:lineRule="auto" w:line="360"/>
        <w:ind w:firstLine="482"/>
        <w:jc w:val="both"/>
      </w:pPr>
      <w:r>
        <w:rPr>
          <w:rFonts w:ascii="Times New Roman" w:hAnsi="Times New Roman" w:eastAsia="宋体"/>
          <w:b w:val="0"/>
          <w:sz w:val="24"/>
        </w:rPr>
        <w:t>平均学分成绩的计算公式为：</w:t>
      </w:r>
    </w:p>
    <w:p>
      <w:pPr>
        <w:spacing w:after="80" w:lineRule="auto" w:line="360"/>
        <w:ind w:firstLine="482"/>
        <w:jc w:val="both"/>
      </w:pPr>
      <w:r>
        <w:rPr>
          <w:rFonts w:ascii="Times New Roman" w:hAnsi="Times New Roman" w:eastAsia="宋体"/>
          <w:b w:val="0"/>
          <w:sz w:val="24"/>
        </w:rPr>
        <w:t>其中：</w:t>
      </w:r>
    </w:p>
    <w:p>
      <w:pPr>
        <w:spacing w:after="80" w:lineRule="auto" w:line="360"/>
        <w:ind w:firstLine="482"/>
        <w:jc w:val="both"/>
      </w:pPr>
      <w:r>
        <w:rPr>
          <w:rFonts w:ascii="Times New Roman" w:hAnsi="Times New Roman" w:eastAsia="宋体"/>
          <w:b w:val="0"/>
          <w:sz w:val="24"/>
        </w:rPr>
        <w:t>Ci表示所修的第门课程的学分；</w:t>
      </w:r>
    </w:p>
    <w:p>
      <w:pPr>
        <w:spacing w:after="80" w:lineRule="auto" w:line="360"/>
        <w:ind w:firstLine="482"/>
        <w:jc w:val="both"/>
      </w:pPr>
      <w:r>
        <w:rPr>
          <w:rFonts w:ascii="Times New Roman" w:hAnsi="Times New Roman" w:eastAsia="宋体"/>
          <w:b w:val="0"/>
          <w:sz w:val="24"/>
        </w:rPr>
        <w:t>Ai表示所修的第门课程的首修、首考成绩，以百分制计。采用五级分制计分的课程成绩计算时须换算成百分制，换算标准为：优-95，良-85，中-75，及格-65，不及格-0；采用两级记分制记分的课程换算标准为：通过-65，不通过-0；</w:t>
      </w:r>
    </w:p>
    <w:p>
      <w:pPr>
        <w:spacing w:after="80" w:lineRule="auto" w:line="360"/>
        <w:ind w:firstLine="482"/>
        <w:jc w:val="both"/>
      </w:pPr>
      <w:r>
        <w:rPr>
          <w:rFonts w:ascii="Times New Roman" w:hAnsi="Times New Roman" w:eastAsia="宋体"/>
          <w:b w:val="0"/>
          <w:sz w:val="24"/>
        </w:rPr>
        <w:t>n（i=1，2，3，…，n）表示前三学年（四学制）本专业培养方案中规定应完成的全部必修课程和必修环节，各专业必修课、必修环节涉及的课程名及学分详见附件1。</w:t>
      </w:r>
    </w:p>
    <w:p>
      <w:pPr>
        <w:spacing w:after="80" w:lineRule="auto" w:line="360"/>
        <w:ind w:firstLine="482"/>
        <w:jc w:val="both"/>
      </w:pPr>
      <w:r>
        <w:rPr>
          <w:rFonts w:ascii="Times New Roman" w:hAnsi="Times New Roman" w:eastAsia="宋体"/>
          <w:b w:val="0"/>
          <w:sz w:val="24"/>
        </w:rPr>
        <w:t>（二）综合能力成绩计算</w:t>
      </w:r>
    </w:p>
    <w:p>
      <w:pPr>
        <w:spacing w:after="80" w:lineRule="auto" w:line="360"/>
        <w:ind w:firstLine="482"/>
        <w:jc w:val="both"/>
      </w:pPr>
      <w:r>
        <w:rPr>
          <w:rFonts w:ascii="Times New Roman" w:hAnsi="Times New Roman" w:eastAsia="宋体"/>
          <w:b w:val="0"/>
          <w:sz w:val="24"/>
        </w:rPr>
        <w:t>列入综合能力成绩的大学生创新创业竞赛、荣誉称号、学术论文及授权专利等项目，统计的截止日期为当年的8月31日。</w:t>
      </w:r>
    </w:p>
    <w:p>
      <w:pPr>
        <w:spacing w:after="80" w:lineRule="auto" w:line="360"/>
        <w:ind w:firstLine="482"/>
        <w:jc w:val="both"/>
      </w:pPr>
      <w:r>
        <w:rPr>
          <w:rFonts w:ascii="Times New Roman" w:hAnsi="Times New Roman" w:eastAsia="宋体"/>
          <w:b w:val="0"/>
          <w:sz w:val="24"/>
        </w:rPr>
        <w:t>综合能力成绩S的计算公式为：</w:t>
      </w:r>
    </w:p>
    <w:p>
      <w:pPr>
        <w:spacing w:after="80" w:lineRule="auto" w:line="360"/>
        <w:ind w:firstLine="482"/>
        <w:jc w:val="both"/>
      </w:pPr>
      <w:r>
        <w:rPr>
          <w:rFonts w:ascii="Times New Roman" w:hAnsi="Times New Roman" w:eastAsia="宋体"/>
          <w:b w:val="0"/>
          <w:sz w:val="24"/>
        </w:rPr>
        <w:t>S＝S1+S2+S3+S4+……Sm</w:t>
      </w:r>
    </w:p>
    <w:p>
      <w:pPr>
        <w:spacing w:after="80" w:lineRule="auto" w:line="360"/>
        <w:ind w:firstLine="482"/>
        <w:jc w:val="both"/>
      </w:pPr>
      <w:r>
        <w:rPr>
          <w:rFonts w:ascii="Times New Roman" w:hAnsi="Times New Roman" w:eastAsia="宋体"/>
          <w:b w:val="0"/>
          <w:sz w:val="24"/>
        </w:rPr>
        <w:t>1. 学习期间参加学校认定的大学生学科（设计）竞赛获奖：</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排名名次</w:t>
            </w:r>
          </w:p>
        </w:tc>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奖励分S1</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9</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