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经济与管理学院关于开展2026年推荐免试研究生预报名的通知</w:t>
      </w:r>
    </w:p>
    <w:p>
      <w:pPr>
        <w:spacing w:after="80" w:lineRule="auto" w:line="360"/>
        <w:ind w:firstLine="482"/>
        <w:jc w:val="both"/>
      </w:pPr>
      <w:r>
        <w:rPr>
          <w:rFonts w:ascii="Times New Roman" w:hAnsi="Times New Roman" w:eastAsia="宋体"/>
          <w:b w:val="0"/>
          <w:sz w:val="24"/>
        </w:rPr>
        <w:t>为做好接收2026年优秀应届本科毕业生免试攻读研究生工作，我院将开展推免生预报名，热忱欢迎广大推免生报名申请我院研究生。</w:t>
      </w:r>
    </w:p>
    <w:p>
      <w:pPr>
        <w:spacing w:after="80" w:lineRule="auto" w:line="360"/>
        <w:ind w:firstLine="482"/>
        <w:jc w:val="both"/>
      </w:pPr>
      <w:r>
        <w:rPr>
          <w:rFonts w:ascii="Times New Roman" w:hAnsi="Times New Roman" w:eastAsia="宋体"/>
          <w:b w:val="0"/>
          <w:sz w:val="24"/>
        </w:rPr>
        <w:t>发布日期（推定）：2026年4月13日</w:t>
      </w:r>
    </w:p>
    <w:p>
      <w:pPr>
        <w:spacing w:before="160" w:after="80" w:lineRule="auto" w:line="360"/>
        <w:jc w:val="left"/>
      </w:pPr>
      <w:r>
        <w:rPr>
          <w:rFonts w:ascii="Times New Roman" w:hAnsi="Times New Roman" w:eastAsia="宋体"/>
          <w:b/>
          <w:sz w:val="28"/>
        </w:rPr>
        <w:t>一、招生项目类别</w:t>
      </w:r>
    </w:p>
    <w:p>
      <w:pPr>
        <w:spacing w:after="80" w:lineRule="auto" w:line="360"/>
        <w:ind w:firstLine="482"/>
        <w:jc w:val="both"/>
      </w:pPr>
      <w:r>
        <w:rPr>
          <w:rFonts w:ascii="Times New Roman" w:hAnsi="Times New Roman" w:eastAsia="宋体"/>
          <w:b w:val="0"/>
          <w:sz w:val="24"/>
        </w:rPr>
        <w:t>1. 全日制学术学位博士项目（后简称“直博生项目”）：入学身份为博士研究生，学制一般为5年。若中途退出，可转为普通学硕，学习年限具体参见届时培养方案规定。</w:t>
      </w:r>
    </w:p>
    <w:p>
      <w:pPr>
        <w:spacing w:after="80" w:lineRule="auto" w:line="360"/>
        <w:ind w:firstLine="482"/>
        <w:jc w:val="both"/>
      </w:pPr>
      <w:r>
        <w:rPr>
          <w:rFonts w:ascii="Times New Roman" w:hAnsi="Times New Roman" w:eastAsia="宋体"/>
          <w:b w:val="0"/>
          <w:sz w:val="24"/>
        </w:rPr>
        <w:t>2. 全日制学术学位硕博连读项目（后简称“硕博连读项目”）：采取“2+4”培养模式，以学术型硕士研究生身份入学，第二年参加学院硕博连读生选拔，选拔通过后第三年起转入博士阶段学习。若中途退出，可转为普通学硕，学习年限具体参见届时培养方案规定。</w:t>
      </w:r>
    </w:p>
    <w:p>
      <w:pPr>
        <w:spacing w:after="80" w:lineRule="auto" w:line="360"/>
        <w:ind w:firstLine="482"/>
        <w:jc w:val="both"/>
      </w:pPr>
      <w:r>
        <w:rPr>
          <w:rFonts w:ascii="Times New Roman" w:hAnsi="Times New Roman" w:eastAsia="宋体"/>
          <w:b w:val="0"/>
          <w:sz w:val="24"/>
        </w:rPr>
        <w:t>3. 全日制专业学位硕士项目（后简称“全日制专硕项目”）：在金融、国际商务、数字经济、保险、会计五个专业招生，学制2年。</w:t>
      </w:r>
    </w:p>
    <w:p>
      <w:pPr>
        <w:spacing w:before="160" w:after="80" w:lineRule="auto" w:line="360"/>
        <w:jc w:val="left"/>
      </w:pPr>
      <w:r>
        <w:rPr>
          <w:rFonts w:ascii="Times New Roman" w:hAnsi="Times New Roman" w:eastAsia="宋体"/>
          <w:b/>
          <w:sz w:val="28"/>
        </w:rPr>
        <w:t>二、接收计划</w:t>
      </w:r>
    </w:p>
    <w:p>
      <w:pPr>
        <w:spacing w:after="80" w:lineRule="auto" w:line="360"/>
        <w:ind w:firstLine="482"/>
        <w:jc w:val="both"/>
      </w:pPr>
      <w:r>
        <w:rPr>
          <w:rFonts w:ascii="Times New Roman" w:hAnsi="Times New Roman" w:eastAsia="宋体"/>
          <w:b w:val="0"/>
          <w:sz w:val="24"/>
        </w:rPr>
        <w:t>我校2026年直博生项目推免计划根据学院2026年博士招生计划及推免生源情况而定。硕博连读项目和全日制专硕项目拟接收195人，详见附件。</w:t>
      </w:r>
    </w:p>
    <w:p>
      <w:pPr>
        <w:spacing w:after="80" w:lineRule="auto" w:line="360"/>
        <w:ind w:firstLine="482"/>
        <w:jc w:val="both"/>
      </w:pPr>
      <w:r>
        <w:rPr>
          <w:rFonts w:ascii="Times New Roman" w:hAnsi="Times New Roman" w:eastAsia="宋体"/>
          <w:b w:val="0"/>
          <w:sz w:val="24"/>
        </w:rPr>
        <w:t>本次预报名工作将结合我院推免接收计划展开，实际接收以中国研究生招生信息网推免服务系统中接收到的推免生人数为准。</w:t>
      </w:r>
    </w:p>
    <w:p>
      <w:pPr>
        <w:spacing w:before="160" w:after="80" w:lineRule="auto" w:line="360"/>
        <w:jc w:val="left"/>
      </w:pPr>
      <w:r>
        <w:rPr>
          <w:rFonts w:ascii="Times New Roman" w:hAnsi="Times New Roman" w:eastAsia="宋体"/>
          <w:b/>
          <w:sz w:val="28"/>
        </w:rPr>
        <w:t>三、预报名条件及办法</w:t>
      </w:r>
    </w:p>
    <w:p>
      <w:pPr>
        <w:spacing w:after="80" w:lineRule="auto" w:line="360"/>
        <w:ind w:firstLine="482"/>
        <w:jc w:val="both"/>
      </w:pPr>
      <w:r>
        <w:rPr>
          <w:rFonts w:ascii="Times New Roman" w:hAnsi="Times New Roman" w:eastAsia="宋体"/>
          <w:b w:val="0"/>
          <w:sz w:val="24"/>
        </w:rPr>
        <w:t>（一）预报名条件</w:t>
      </w:r>
    </w:p>
    <w:p>
      <w:pPr>
        <w:spacing w:after="80" w:lineRule="auto" w:line="360"/>
        <w:ind w:firstLine="482"/>
        <w:jc w:val="both"/>
      </w:pPr>
      <w:r>
        <w:rPr>
          <w:rFonts w:ascii="Times New Roman" w:hAnsi="Times New Roman" w:eastAsia="宋体"/>
          <w:b w:val="0"/>
          <w:sz w:val="24"/>
        </w:rPr>
        <w:t>1. 拥护中国共产党领导，遵纪守法，品德良好，身心健康。</w:t>
      </w:r>
    </w:p>
    <w:p>
      <w:pPr>
        <w:spacing w:after="80" w:lineRule="auto" w:line="360"/>
        <w:ind w:firstLine="482"/>
        <w:jc w:val="both"/>
      </w:pPr>
      <w:r>
        <w:rPr>
          <w:rFonts w:ascii="Times New Roman" w:hAnsi="Times New Roman" w:eastAsia="宋体"/>
          <w:b w:val="0"/>
          <w:sz w:val="24"/>
        </w:rPr>
        <w:t>2. 同一位申请人限申请三种招生项目类别中的一种。</w:t>
      </w:r>
    </w:p>
    <w:p>
      <w:pPr>
        <w:spacing w:after="80" w:lineRule="auto" w:line="360"/>
        <w:ind w:firstLine="482"/>
        <w:jc w:val="both"/>
      </w:pPr>
      <w:r>
        <w:rPr>
          <w:rFonts w:ascii="Times New Roman" w:hAnsi="Times New Roman" w:eastAsia="宋体"/>
          <w:b w:val="0"/>
          <w:sz w:val="24"/>
        </w:rPr>
        <w:t>3. 学习成绩优秀，必修课成绩均为及格及以上；获得或即将获得所在学校推免资格。入学前未取得学士学位证书与本科毕业证书者，其入学资格将被取消。</w:t>
      </w:r>
    </w:p>
    <w:p>
      <w:pPr>
        <w:spacing w:after="80" w:lineRule="auto" w:line="360"/>
        <w:ind w:firstLine="482"/>
        <w:jc w:val="both"/>
      </w:pPr>
      <w:r>
        <w:rPr>
          <w:rFonts w:ascii="Times New Roman" w:hAnsi="Times New Roman" w:eastAsia="宋体"/>
          <w:b w:val="0"/>
          <w:sz w:val="24"/>
        </w:rPr>
        <w:t>4. 熟练掌握英语，并至少满足以下其中一项条件：国家大学英语六级考试（CET-6）成绩达到425分及以上，或雅思（IELTS）成绩（两年内有效）达到6.0分及以上，或TOEFL（IBT）成绩（两年内有效）达到80分及以上。</w:t>
      </w:r>
    </w:p>
    <w:p>
      <w:pPr>
        <w:spacing w:after="80" w:lineRule="auto" w:line="360"/>
        <w:ind w:firstLine="482"/>
        <w:jc w:val="both"/>
      </w:pPr>
      <w:r>
        <w:rPr>
          <w:rFonts w:ascii="Times New Roman" w:hAnsi="Times New Roman" w:eastAsia="宋体"/>
          <w:b w:val="0"/>
          <w:sz w:val="24"/>
        </w:rPr>
        <w:t>5. 直博生项目和硕博连读项目的申请人专业范围：本科专业为经济学类（含国家基础学科拔尖学生培养计划专业、PPE、PLE等）、管理科学与工程类或工商管理类；其他专业申请人需辅修经管类双学位，或其本科专业为数学、计算机、人工智能等数智类学科。</w:t>
      </w:r>
    </w:p>
    <w:p>
      <w:pPr>
        <w:spacing w:after="80" w:lineRule="auto" w:line="360"/>
        <w:ind w:firstLine="482"/>
        <w:jc w:val="both"/>
      </w:pPr>
      <w:r>
        <w:rPr>
          <w:rFonts w:ascii="Times New Roman" w:hAnsi="Times New Roman" w:eastAsia="宋体"/>
          <w:b w:val="0"/>
          <w:sz w:val="24"/>
        </w:rPr>
        <w:t>6. 全日制专硕项目的申请人专业范围：本科专业为经济学类（包含入选国家基础学科拔尖学生培养计划专业、PPE、PLE等）、管理科学与工程类或工商管理类；其他专业学生需修读经管类微专业，或辅修经管类专业双学位。</w:t>
      </w:r>
    </w:p>
    <w:p>
      <w:pPr>
        <w:spacing w:after="80" w:lineRule="auto" w:line="360"/>
        <w:ind w:firstLine="482"/>
        <w:jc w:val="both"/>
      </w:pPr>
      <w:r>
        <w:rPr>
          <w:rFonts w:ascii="Times New Roman" w:hAnsi="Times New Roman" w:eastAsia="宋体"/>
          <w:b w:val="0"/>
          <w:sz w:val="24"/>
        </w:rPr>
        <w:t>（二）报名材料</w:t>
      </w:r>
    </w:p>
    <w:p>
      <w:pPr>
        <w:spacing w:after="80" w:lineRule="auto" w:line="360"/>
        <w:ind w:firstLine="482"/>
        <w:jc w:val="both"/>
      </w:pPr>
      <w:r>
        <w:rPr>
          <w:rFonts w:ascii="Times New Roman" w:hAnsi="Times New Roman" w:eastAsia="宋体"/>
          <w:b w:val="0"/>
          <w:sz w:val="24"/>
        </w:rPr>
        <w:t>1. 研究论文（仅限已发表的学术论文）。</w:t>
      </w:r>
    </w:p>
    <w:p>
      <w:pPr>
        <w:spacing w:after="80" w:lineRule="auto" w:line="360"/>
        <w:ind w:firstLine="482"/>
        <w:jc w:val="both"/>
      </w:pPr>
      <w:r>
        <w:rPr>
          <w:rFonts w:ascii="Times New Roman" w:hAnsi="Times New Roman" w:eastAsia="宋体"/>
          <w:b w:val="0"/>
          <w:sz w:val="24"/>
        </w:rPr>
        <w:t>2. 其他证明材料：①本科至少前五学期学习成绩单原件及所在专业成绩排名证明，均须加盖申请人所在单位公章；②国家英语六级考试成绩或其他体现自身英语水平的证明，如TOEFL、GRE、雅思成绩等；③竞赛获奖证书等其他证明材料。</w:t>
      </w:r>
    </w:p>
    <w:p>
      <w:pPr>
        <w:spacing w:after="80" w:lineRule="auto" w:line="360"/>
        <w:ind w:firstLine="482"/>
        <w:jc w:val="both"/>
      </w:pPr>
      <w:r>
        <w:rPr>
          <w:rFonts w:ascii="Times New Roman" w:hAnsi="Times New Roman" w:eastAsia="宋体"/>
          <w:b w:val="0"/>
          <w:sz w:val="24"/>
        </w:rPr>
        <w:t>（三）报名步骤</w:t>
      </w:r>
    </w:p>
    <w:p>
      <w:pPr>
        <w:spacing w:after="80" w:lineRule="auto" w:line="360"/>
        <w:ind w:firstLine="482"/>
        <w:jc w:val="both"/>
      </w:pPr>
      <w:r>
        <w:rPr>
          <w:rFonts w:ascii="Times New Roman" w:hAnsi="Times New Roman" w:eastAsia="宋体"/>
          <w:b w:val="0"/>
          <w:sz w:val="24"/>
        </w:rPr>
        <w:t>第一步，系统申请填报</w:t>
      </w:r>
    </w:p>
    <w:p>
      <w:pPr>
        <w:spacing w:after="80" w:lineRule="auto" w:line="360"/>
        <w:ind w:firstLine="482"/>
        <w:jc w:val="both"/>
      </w:pPr>
      <w:r>
        <w:rPr>
          <w:rFonts w:ascii="Times New Roman" w:hAnsi="Times New Roman" w:eastAsia="宋体"/>
          <w:b w:val="0"/>
          <w:sz w:val="24"/>
        </w:rPr>
        <w:t>9月13日早上10:00前（非我校校园网用户可登录系统时间为每天早6:00-晚24:00），申请人登录我校研究生招生服务平台（yz.whu.edu.cn），点击“接收推荐免试研究生预报名”，进入推免预报名系统（以下简称“预推免系统”），根据系统要求在线填写（或维护）申请信息并上传材料。建议使用谷歌浏览器。</w:t>
      </w:r>
    </w:p>
    <w:p>
      <w:pPr>
        <w:spacing w:after="80" w:lineRule="auto" w:line="360"/>
        <w:ind w:firstLine="482"/>
        <w:jc w:val="both"/>
      </w:pPr>
      <w:r>
        <w:rPr>
          <w:rFonts w:ascii="Times New Roman" w:hAnsi="Times New Roman" w:eastAsia="宋体"/>
          <w:b w:val="0"/>
          <w:sz w:val="24"/>
        </w:rPr>
        <w:t>已经获得我院夏令营“A类营员”资格的学生也须在“预推免系统”中报名（填报的专业须与获得“优秀营员”资格的专业一致），优先进入预推免面试名单，并须参加预推免面试。若不在预推免系统中报名，或填报专业与实际获得“A类营员”的专业不一致，则视为放弃“A类营员”资格。</w:t>
      </w:r>
    </w:p>
    <w:p>
      <w:pPr>
        <w:spacing w:after="80" w:lineRule="auto" w:line="360"/>
        <w:ind w:firstLine="482"/>
        <w:jc w:val="both"/>
      </w:pPr>
      <w:r>
        <w:rPr>
          <w:rFonts w:ascii="Times New Roman" w:hAnsi="Times New Roman" w:eastAsia="宋体"/>
          <w:b w:val="0"/>
          <w:sz w:val="24"/>
        </w:rPr>
        <w:t>注意：报名参加过我校2025年夏令营的考生，无需注册，可使用我校夏令营系统的用户账号、密码登录预推免系统。其他考生需先注册再登录。</w:t>
      </w:r>
    </w:p>
    <w:p>
      <w:pPr>
        <w:spacing w:after="80" w:lineRule="auto" w:line="360"/>
        <w:ind w:firstLine="482"/>
        <w:jc w:val="both"/>
      </w:pPr>
      <w:r>
        <w:rPr>
          <w:rFonts w:ascii="Times New Roman" w:hAnsi="Times New Roman" w:eastAsia="宋体"/>
          <w:b w:val="0"/>
          <w:sz w:val="24"/>
        </w:rPr>
        <w:t>第二步，电子版统计表填写</w:t>
      </w:r>
    </w:p>
    <w:p>
      <w:pPr>
        <w:spacing w:after="80" w:lineRule="auto" w:line="360"/>
        <w:ind w:firstLine="482"/>
        <w:jc w:val="both"/>
      </w:pPr>
      <w:r>
        <w:rPr>
          <w:rFonts w:ascii="Times New Roman" w:hAnsi="Times New Roman" w:eastAsia="宋体"/>
          <w:b w:val="0"/>
          <w:sz w:val="24"/>
        </w:rPr>
        <w:t>申请人还须于9月13日早上10:00前填写完成以下统计表：https://www.wjx.cn/vm/eDIt1YM.aspx#</w:t>
      </w:r>
    </w:p>
    <w:p>
      <w:pPr>
        <w:spacing w:after="80" w:lineRule="auto" w:line="360"/>
        <w:ind w:firstLine="482"/>
        <w:jc w:val="both"/>
      </w:pPr>
      <w:r>
        <w:rPr>
          <w:rFonts w:ascii="Times New Roman" w:hAnsi="Times New Roman" w:eastAsia="宋体"/>
          <w:b w:val="0"/>
          <w:sz w:val="24"/>
        </w:rPr>
        <w:t>报名学院预推免学生的一级学科（或专业学位）名称、意向专业（方向）名称，以电子版统计表填写为准。</w:t>
      </w:r>
    </w:p>
    <w:p>
      <w:pPr>
        <w:spacing w:after="80" w:lineRule="auto" w:line="360"/>
        <w:ind w:firstLine="482"/>
        <w:jc w:val="both"/>
      </w:pPr>
      <w:r>
        <w:rPr>
          <w:rFonts w:ascii="Times New Roman" w:hAnsi="Times New Roman" w:eastAsia="宋体"/>
          <w:b w:val="0"/>
          <w:sz w:val="24"/>
        </w:rPr>
        <w:t>第三步，电子版报名材料提交</w:t>
      </w:r>
    </w:p>
    <w:p>
      <w:pPr>
        <w:spacing w:after="80" w:lineRule="auto" w:line="360"/>
        <w:ind w:firstLine="482"/>
        <w:jc w:val="both"/>
      </w:pPr>
      <w:r>
        <w:rPr>
          <w:rFonts w:ascii="Times New Roman" w:hAnsi="Times New Roman" w:eastAsia="宋体"/>
          <w:b w:val="0"/>
          <w:sz w:val="24"/>
        </w:rPr>
        <w:t>申请人完成系统报名的同时，须于9月13日早上10:00前将报名材料扫描成一个PDF文件（文件大小不超过10M），PDF文件作为普通附件，发送至邮箱：1201007@whu.edu.cn，邮件及附件命名方式为：</w:t>
      </w:r>
    </w:p>
    <w:p>
      <w:pPr>
        <w:spacing w:after="80" w:lineRule="auto" w:line="360"/>
        <w:ind w:firstLine="482"/>
        <w:jc w:val="both"/>
      </w:pPr>
      <w:r>
        <w:rPr>
          <w:rFonts w:ascii="Times New Roman" w:hAnsi="Times New Roman" w:eastAsia="宋体"/>
          <w:b w:val="0"/>
          <w:sz w:val="24"/>
        </w:rPr>
        <w:t>（1）直博生项目：“直博-报考具体专业名称-报名号-姓名-本科学校-预推免”（例如“直博-理论经济学-政治经济学-2025XXXXXXXXXX-张三-**大学-预推免”)；</w:t>
      </w:r>
    </w:p>
    <w:p>
      <w:pPr>
        <w:spacing w:after="80" w:lineRule="auto" w:line="360"/>
        <w:ind w:firstLine="482"/>
        <w:jc w:val="both"/>
      </w:pPr>
      <w:r>
        <w:rPr>
          <w:rFonts w:ascii="Times New Roman" w:hAnsi="Times New Roman" w:eastAsia="宋体"/>
          <w:b w:val="0"/>
          <w:sz w:val="24"/>
        </w:rPr>
        <w:t>（2）硕博连读项目：“硕博连读-报考一级学科名称-二级学科名称-报名号-姓名-本科学校-预推免”（例如“硕博连读-理论经济学-政治经济学-2025XXXXXXXXXX-张三-**大学-预推免”)；</w:t>
      </w:r>
    </w:p>
    <w:p>
      <w:pPr>
        <w:spacing w:after="80" w:lineRule="auto" w:line="360"/>
        <w:ind w:firstLine="482"/>
        <w:jc w:val="both"/>
      </w:pPr>
      <w:r>
        <w:rPr>
          <w:rFonts w:ascii="Times New Roman" w:hAnsi="Times New Roman" w:eastAsia="宋体"/>
          <w:b w:val="0"/>
          <w:sz w:val="24"/>
        </w:rPr>
        <w:t>（3）全日制专硕项目：“报考专业学位名称-报名号-姓名-本科学校-预推免”（例如金融专硕-2025XXXXXXXXXX-李四-**大学-预推免”）。</w:t>
      </w:r>
    </w:p>
    <w:p>
      <w:pPr>
        <w:spacing w:after="80" w:lineRule="auto" w:line="360"/>
        <w:ind w:firstLine="482"/>
        <w:jc w:val="both"/>
      </w:pPr>
      <w:r>
        <w:rPr>
          <w:rFonts w:ascii="Times New Roman" w:hAnsi="Times New Roman" w:eastAsia="宋体"/>
          <w:b w:val="0"/>
          <w:sz w:val="24"/>
        </w:rPr>
        <w:t>未按时完成以上三步，学院将不予受理。</w:t>
      </w:r>
    </w:p>
    <w:p>
      <w:pPr>
        <w:spacing w:before="160" w:after="80" w:lineRule="auto" w:line="360"/>
        <w:jc w:val="left"/>
      </w:pPr>
      <w:r>
        <w:rPr>
          <w:rFonts w:ascii="Times New Roman" w:hAnsi="Times New Roman" w:eastAsia="宋体"/>
          <w:b/>
          <w:sz w:val="28"/>
        </w:rPr>
        <w:t>四、时间安排</w:t>
      </w:r>
    </w:p>
    <w:p>
      <w:pPr>
        <w:spacing w:after="80" w:lineRule="auto" w:line="360"/>
        <w:ind w:firstLine="482"/>
        <w:jc w:val="both"/>
      </w:pPr>
      <w:r>
        <w:rPr>
          <w:rFonts w:ascii="Times New Roman" w:hAnsi="Times New Roman" w:eastAsia="宋体"/>
          <w:b w:val="0"/>
          <w:sz w:val="24"/>
        </w:rPr>
        <w:t>1. 9月13日早上10:00前，考生填报推免预报名志愿；</w:t>
      </w:r>
    </w:p>
    <w:p>
      <w:pPr>
        <w:spacing w:after="80" w:lineRule="auto" w:line="360"/>
        <w:ind w:firstLine="482"/>
        <w:jc w:val="both"/>
      </w:pPr>
      <w:r>
        <w:rPr>
          <w:rFonts w:ascii="Times New Roman" w:hAnsi="Times New Roman" w:eastAsia="宋体"/>
          <w:b w:val="0"/>
          <w:sz w:val="24"/>
        </w:rPr>
        <w:t>2. 9月15日前，学院组织进行资格审核，确定考核名单，并在学院网站通知考生。</w:t>
      </w:r>
    </w:p>
    <w:p>
      <w:pPr>
        <w:spacing w:after="80" w:lineRule="auto" w:line="360"/>
        <w:ind w:firstLine="482"/>
        <w:jc w:val="both"/>
      </w:pPr>
      <w:r>
        <w:rPr>
          <w:rFonts w:ascii="Times New Roman" w:hAnsi="Times New Roman" w:eastAsia="宋体"/>
          <w:b w:val="0"/>
          <w:sz w:val="24"/>
        </w:rPr>
        <w:t>3. 9月19日前，采用线下方式在学院进行考核，具体安排另行通知。</w:t>
      </w:r>
    </w:p>
    <w:p>
      <w:pPr>
        <w:spacing w:after="80" w:lineRule="auto" w:line="360"/>
        <w:ind w:firstLine="482"/>
        <w:jc w:val="both"/>
      </w:pPr>
      <w:r>
        <w:rPr>
          <w:rFonts w:ascii="Times New Roman" w:hAnsi="Times New Roman" w:eastAsia="宋体"/>
          <w:b w:val="0"/>
          <w:sz w:val="24"/>
        </w:rPr>
        <w:t>提醒：直博生项目和硕博连读项目的申请人需提前准备10分钟以内的PPT展示，内容包括个人基本情况、本科阶段的学习和研究工作或成果、拟开展的研究计划等。</w:t>
      </w:r>
    </w:p>
    <w:p>
      <w:pPr>
        <w:spacing w:after="80" w:lineRule="auto" w:line="360"/>
        <w:ind w:firstLine="482"/>
        <w:jc w:val="both"/>
      </w:pPr>
      <w:r>
        <w:rPr>
          <w:rFonts w:ascii="Times New Roman" w:hAnsi="Times New Roman" w:eastAsia="宋体"/>
          <w:b w:val="0"/>
          <w:sz w:val="24"/>
        </w:rPr>
        <w:t>4. 9月20日前，公布考核结果。</w:t>
      </w:r>
    </w:p>
    <w:p>
      <w:pPr>
        <w:spacing w:before="160" w:after="80" w:lineRule="auto" w:line="360"/>
        <w:jc w:val="left"/>
      </w:pPr>
      <w:r>
        <w:rPr>
          <w:rFonts w:ascii="Times New Roman" w:hAnsi="Times New Roman" w:eastAsia="宋体"/>
          <w:b/>
          <w:sz w:val="28"/>
        </w:rPr>
        <w:t>五、其他重要说明</w:t>
      </w:r>
    </w:p>
    <w:p>
      <w:pPr>
        <w:spacing w:after="80" w:lineRule="auto" w:line="360"/>
        <w:ind w:firstLine="482"/>
        <w:jc w:val="both"/>
      </w:pPr>
      <w:r>
        <w:rPr>
          <w:rFonts w:ascii="Times New Roman" w:hAnsi="Times New Roman" w:eastAsia="宋体"/>
          <w:b w:val="0"/>
          <w:sz w:val="24"/>
        </w:rPr>
        <w:t>（一）申请人应保证填报信息、提交材料的真实性和准确性。对于提供虚假报考信息或不符合申请条件的考生，一经查实，即取消考核资格、拟录取资格或入学资格等。</w:t>
      </w:r>
    </w:p>
    <w:p>
      <w:pPr>
        <w:spacing w:after="80" w:lineRule="auto" w:line="360"/>
        <w:ind w:firstLine="482"/>
        <w:jc w:val="both"/>
      </w:pPr>
      <w:r>
        <w:rPr>
          <w:rFonts w:ascii="Times New Roman" w:hAnsi="Times New Roman" w:eastAsia="宋体"/>
          <w:b w:val="0"/>
          <w:sz w:val="24"/>
        </w:rPr>
        <w:t>（二）所有完成推免预报名确认的考生，仍须在中国研究生招生信息网“推免服务系统”开通后，通过国家推免服务系统完成推免接收程序。</w:t>
      </w:r>
    </w:p>
    <w:p>
      <w:pPr>
        <w:spacing w:after="80" w:lineRule="auto" w:line="360"/>
        <w:ind w:firstLine="482"/>
        <w:jc w:val="both"/>
      </w:pPr>
      <w:r>
        <w:rPr>
          <w:rFonts w:ascii="Times New Roman" w:hAnsi="Times New Roman" w:eastAsia="宋体"/>
          <w:b w:val="0"/>
          <w:sz w:val="24"/>
        </w:rPr>
        <w:t>（三）专业设置等情况如有变化，以国家推免服务系统中录取确认为准。</w:t>
      </w:r>
    </w:p>
    <w:p>
      <w:pPr>
        <w:spacing w:after="80" w:lineRule="auto" w:line="360"/>
        <w:ind w:firstLine="482"/>
        <w:jc w:val="both"/>
      </w:pPr>
      <w:r>
        <w:rPr>
          <w:rFonts w:ascii="Times New Roman" w:hAnsi="Times New Roman" w:eastAsia="宋体"/>
          <w:b w:val="0"/>
          <w:sz w:val="24"/>
        </w:rPr>
        <w:t>（四）未尽事宜按教育部和学校相关文件规定执行。</w:t>
      </w:r>
    </w:p>
    <w:p>
      <w:pPr>
        <w:spacing w:before="160" w:after="80" w:lineRule="auto" w:line="360"/>
        <w:jc w:val="left"/>
      </w:pPr>
      <w:r>
        <w:rPr>
          <w:rFonts w:ascii="Times New Roman" w:hAnsi="Times New Roman" w:eastAsia="宋体"/>
          <w:b/>
          <w:sz w:val="28"/>
        </w:rPr>
        <w:t>六、咨询方式</w:t>
      </w:r>
    </w:p>
    <w:p>
      <w:pPr>
        <w:spacing w:after="80" w:lineRule="auto" w:line="360"/>
        <w:ind w:firstLine="482"/>
        <w:jc w:val="both"/>
      </w:pPr>
      <w:r>
        <w:rPr>
          <w:rFonts w:ascii="Times New Roman" w:hAnsi="Times New Roman" w:eastAsia="宋体"/>
          <w:b w:val="0"/>
          <w:sz w:val="24"/>
        </w:rPr>
        <w:t>经济与管理学院2026年博士招生专业（参考）</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学院代码</w:t>
            </w:r>
          </w:p>
        </w:tc>
        <w:tc>
          <w:tcPr>
            <w:tcW w:type="dxa" w:w="2158"/>
          </w:tcPr>
          <w:p>
            <w:pPr>
              <w:spacing w:after="20" w:before="20"/>
            </w:pPr>
            <w:r/>
            <w:r>
              <w:rPr>
                <w:rFonts w:ascii="Times New Roman" w:hAnsi="Times New Roman" w:eastAsia="宋体"/>
                <w:b/>
                <w:sz w:val="21"/>
              </w:rPr>
              <w:t>学院名称</w:t>
            </w:r>
          </w:p>
        </w:tc>
        <w:tc>
          <w:tcPr>
            <w:tcW w:type="dxa" w:w="2158"/>
          </w:tcPr>
          <w:p>
            <w:pPr>
              <w:spacing w:after="20" w:before="20"/>
            </w:pPr>
            <w:r/>
            <w:r>
              <w:rPr>
                <w:rFonts w:ascii="Times New Roman" w:hAnsi="Times New Roman" w:eastAsia="宋体"/>
                <w:b/>
                <w:sz w:val="21"/>
              </w:rPr>
              <w:t>招生专业代码</w:t>
            </w:r>
          </w:p>
        </w:tc>
        <w:tc>
          <w:tcPr>
            <w:tcW w:type="dxa" w:w="2158"/>
          </w:tcPr>
          <w:p>
            <w:pPr>
              <w:spacing w:after="20" w:before="20"/>
            </w:pPr>
            <w:r/>
            <w:r>
              <w:rPr>
                <w:rFonts w:ascii="Times New Roman" w:hAnsi="Times New Roman" w:eastAsia="宋体"/>
                <w:b/>
                <w:sz w:val="21"/>
              </w:rPr>
              <w:t>招生专业名称</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020101</w:t>
            </w:r>
          </w:p>
        </w:tc>
        <w:tc>
          <w:tcPr>
            <w:tcW w:type="dxa" w:w="2158"/>
          </w:tcPr>
          <w:p>
            <w:pPr>
              <w:spacing w:after="20" w:before="20"/>
            </w:pPr>
            <w:r/>
            <w:r>
              <w:rPr>
                <w:rFonts w:ascii="Times New Roman" w:hAnsi="Times New Roman" w:eastAsia="宋体"/>
                <w:b w:val="0"/>
                <w:sz w:val="21"/>
              </w:rPr>
              <w:t>政治经济学</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020103</w:t>
            </w:r>
          </w:p>
        </w:tc>
        <w:tc>
          <w:tcPr>
            <w:tcW w:type="dxa" w:w="2158"/>
          </w:tcPr>
          <w:p>
            <w:pPr>
              <w:spacing w:after="20" w:before="20"/>
            </w:pPr>
            <w:r/>
            <w:r>
              <w:rPr>
                <w:rFonts w:ascii="Times New Roman" w:hAnsi="Times New Roman" w:eastAsia="宋体"/>
                <w:b w:val="0"/>
                <w:sz w:val="21"/>
              </w:rPr>
              <w:t>经济史</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020104</w:t>
            </w:r>
          </w:p>
        </w:tc>
        <w:tc>
          <w:tcPr>
            <w:tcW w:type="dxa" w:w="2158"/>
          </w:tcPr>
          <w:p>
            <w:pPr>
              <w:spacing w:after="20" w:before="20"/>
            </w:pPr>
            <w:r/>
            <w:r>
              <w:rPr>
                <w:rFonts w:ascii="Times New Roman" w:hAnsi="Times New Roman" w:eastAsia="宋体"/>
                <w:b w:val="0"/>
                <w:sz w:val="21"/>
              </w:rPr>
              <w:t>西方经济学</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020105</w:t>
            </w:r>
          </w:p>
        </w:tc>
        <w:tc>
          <w:tcPr>
            <w:tcW w:type="dxa" w:w="2158"/>
          </w:tcPr>
          <w:p>
            <w:pPr>
              <w:spacing w:after="20" w:before="20"/>
            </w:pPr>
            <w:r/>
            <w:r>
              <w:rPr>
                <w:rFonts w:ascii="Times New Roman" w:hAnsi="Times New Roman" w:eastAsia="宋体"/>
                <w:b w:val="0"/>
                <w:sz w:val="21"/>
              </w:rPr>
              <w:t>世界经济</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020106</w:t>
            </w:r>
          </w:p>
        </w:tc>
        <w:tc>
          <w:tcPr>
            <w:tcW w:type="dxa" w:w="2158"/>
          </w:tcPr>
          <w:p>
            <w:pPr>
              <w:spacing w:after="20" w:before="20"/>
            </w:pPr>
            <w:r/>
            <w:r>
              <w:rPr>
                <w:rFonts w:ascii="Times New Roman" w:hAnsi="Times New Roman" w:eastAsia="宋体"/>
                <w:b w:val="0"/>
                <w:sz w:val="21"/>
              </w:rPr>
              <w:t>人口、资源与环境经济学</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020202</w:t>
            </w:r>
          </w:p>
        </w:tc>
        <w:tc>
          <w:tcPr>
            <w:tcW w:type="dxa" w:w="2158"/>
          </w:tcPr>
          <w:p>
            <w:pPr>
              <w:spacing w:after="20" w:before="20"/>
            </w:pPr>
            <w:r/>
            <w:r>
              <w:rPr>
                <w:rFonts w:ascii="Times New Roman" w:hAnsi="Times New Roman" w:eastAsia="宋体"/>
                <w:b w:val="0"/>
                <w:sz w:val="21"/>
              </w:rPr>
              <w:t>区域经济学</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020203</w:t>
            </w:r>
          </w:p>
        </w:tc>
        <w:tc>
          <w:tcPr>
            <w:tcW w:type="dxa" w:w="2158"/>
          </w:tcPr>
          <w:p>
            <w:pPr>
              <w:spacing w:after="20" w:before="20"/>
            </w:pPr>
            <w:r/>
            <w:r>
              <w:rPr>
                <w:rFonts w:ascii="Times New Roman" w:hAnsi="Times New Roman" w:eastAsia="宋体"/>
                <w:b w:val="0"/>
                <w:sz w:val="21"/>
              </w:rPr>
              <w:t>财政学</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020204</w:t>
            </w:r>
          </w:p>
        </w:tc>
        <w:tc>
          <w:tcPr>
            <w:tcW w:type="dxa" w:w="2158"/>
          </w:tcPr>
          <w:p>
            <w:pPr>
              <w:spacing w:after="20" w:before="20"/>
            </w:pPr>
            <w:r/>
            <w:r>
              <w:rPr>
                <w:rFonts w:ascii="Times New Roman" w:hAnsi="Times New Roman" w:eastAsia="宋体"/>
                <w:b w:val="0"/>
                <w:sz w:val="21"/>
              </w:rPr>
              <w:t>金融学</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020205</w:t>
            </w:r>
          </w:p>
        </w:tc>
        <w:tc>
          <w:tcPr>
            <w:tcW w:type="dxa" w:w="2158"/>
          </w:tcPr>
          <w:p>
            <w:pPr>
              <w:spacing w:after="20" w:before="20"/>
            </w:pPr>
            <w:r/>
            <w:r>
              <w:rPr>
                <w:rFonts w:ascii="Times New Roman" w:hAnsi="Times New Roman" w:eastAsia="宋体"/>
                <w:b w:val="0"/>
                <w:sz w:val="21"/>
              </w:rPr>
              <w:t>产业经济学</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020209</w:t>
            </w:r>
          </w:p>
        </w:tc>
        <w:tc>
          <w:tcPr>
            <w:tcW w:type="dxa" w:w="2158"/>
          </w:tcPr>
          <w:p>
            <w:pPr>
              <w:spacing w:after="20" w:before="20"/>
            </w:pPr>
            <w:r/>
            <w:r>
              <w:rPr>
                <w:rFonts w:ascii="Times New Roman" w:hAnsi="Times New Roman" w:eastAsia="宋体"/>
                <w:b w:val="0"/>
                <w:sz w:val="21"/>
              </w:rPr>
              <w:t>数量经济学</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0202Z1</w:t>
            </w:r>
          </w:p>
        </w:tc>
        <w:tc>
          <w:tcPr>
            <w:tcW w:type="dxa" w:w="2158"/>
          </w:tcPr>
          <w:p>
            <w:pPr>
              <w:spacing w:after="20" w:before="20"/>
            </w:pPr>
            <w:r/>
            <w:r>
              <w:rPr>
                <w:rFonts w:ascii="Times New Roman" w:hAnsi="Times New Roman" w:eastAsia="宋体"/>
                <w:b w:val="0"/>
                <w:sz w:val="21"/>
              </w:rPr>
              <w:t>金融工程</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0202Z2</w:t>
            </w:r>
          </w:p>
        </w:tc>
        <w:tc>
          <w:tcPr>
            <w:tcW w:type="dxa" w:w="2158"/>
          </w:tcPr>
          <w:p>
            <w:pPr>
              <w:spacing w:after="20" w:before="20"/>
            </w:pPr>
            <w:r/>
            <w:r>
              <w:rPr>
                <w:rFonts w:ascii="Times New Roman" w:hAnsi="Times New Roman" w:eastAsia="宋体"/>
                <w:b w:val="0"/>
                <w:sz w:val="21"/>
              </w:rPr>
              <w:t>保险学</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120100</w:t>
            </w:r>
          </w:p>
        </w:tc>
        <w:tc>
          <w:tcPr>
            <w:tcW w:type="dxa" w:w="2158"/>
          </w:tcPr>
          <w:p>
            <w:pPr>
              <w:spacing w:after="20" w:before="20"/>
            </w:pPr>
            <w:r/>
            <w:r>
              <w:rPr>
                <w:rFonts w:ascii="Times New Roman" w:hAnsi="Times New Roman" w:eastAsia="宋体"/>
                <w:b w:val="0"/>
                <w:sz w:val="21"/>
              </w:rPr>
              <w:t>管理科学与工程</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120201</w:t>
            </w:r>
          </w:p>
        </w:tc>
        <w:tc>
          <w:tcPr>
            <w:tcW w:type="dxa" w:w="2158"/>
          </w:tcPr>
          <w:p>
            <w:pPr>
              <w:spacing w:after="20" w:before="20"/>
            </w:pPr>
            <w:r/>
            <w:r>
              <w:rPr>
                <w:rFonts w:ascii="Times New Roman" w:hAnsi="Times New Roman" w:eastAsia="宋体"/>
                <w:b w:val="0"/>
                <w:sz w:val="21"/>
              </w:rPr>
              <w:t>会计学</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120202</w:t>
            </w:r>
          </w:p>
        </w:tc>
        <w:tc>
          <w:tcPr>
            <w:tcW w:type="dxa" w:w="2158"/>
          </w:tcPr>
          <w:p>
            <w:pPr>
              <w:spacing w:after="20" w:before="20"/>
            </w:pPr>
            <w:r/>
            <w:r>
              <w:rPr>
                <w:rFonts w:ascii="Times New Roman" w:hAnsi="Times New Roman" w:eastAsia="宋体"/>
                <w:b w:val="0"/>
                <w:sz w:val="21"/>
              </w:rPr>
              <w:t>企业管理</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120204</w:t>
            </w:r>
          </w:p>
        </w:tc>
        <w:tc>
          <w:tcPr>
            <w:tcW w:type="dxa" w:w="2158"/>
          </w:tcPr>
          <w:p>
            <w:pPr>
              <w:spacing w:after="20" w:before="20"/>
            </w:pPr>
            <w:r/>
            <w:r>
              <w:rPr>
                <w:rFonts w:ascii="Times New Roman" w:hAnsi="Times New Roman" w:eastAsia="宋体"/>
                <w:b w:val="0"/>
                <w:sz w:val="21"/>
              </w:rPr>
              <w:t>技术经济及管理</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1202Z1</w:t>
            </w:r>
          </w:p>
        </w:tc>
        <w:tc>
          <w:tcPr>
            <w:tcW w:type="dxa" w:w="2158"/>
          </w:tcPr>
          <w:p>
            <w:pPr>
              <w:spacing w:after="20" w:before="20"/>
            </w:pPr>
            <w:r/>
            <w:r>
              <w:rPr>
                <w:rFonts w:ascii="Times New Roman" w:hAnsi="Times New Roman" w:eastAsia="宋体"/>
                <w:b w:val="0"/>
                <w:sz w:val="21"/>
              </w:rPr>
              <w:t>人力资源管理</w:t>
            </w:r>
          </w:p>
        </w:tc>
      </w:tr>
      <w:tr>
        <w:tc>
          <w:tcPr>
            <w:tcW w:type="dxa" w:w="2158"/>
          </w:tcPr>
          <w:p>
            <w:pPr>
              <w:spacing w:after="20" w:before="20"/>
            </w:pPr>
            <w:r/>
            <w:r>
              <w:rPr>
                <w:rFonts w:ascii="Times New Roman" w:hAnsi="Times New Roman" w:eastAsia="宋体"/>
                <w:b w:val="0"/>
                <w:sz w:val="21"/>
              </w:rPr>
              <w:t>105</w:t>
            </w:r>
          </w:p>
        </w:tc>
        <w:tc>
          <w:tcPr>
            <w:tcW w:type="dxa" w:w="2158"/>
          </w:tcPr>
          <w:p>
            <w:pPr>
              <w:spacing w:after="20" w:before="20"/>
            </w:pPr>
            <w:r/>
            <w:r>
              <w:rPr>
                <w:rFonts w:ascii="Times New Roman" w:hAnsi="Times New Roman" w:eastAsia="宋体"/>
                <w:b w:val="0"/>
                <w:sz w:val="21"/>
              </w:rPr>
              <w:t>经济与管理学院</w:t>
            </w:r>
          </w:p>
        </w:tc>
        <w:tc>
          <w:tcPr>
            <w:tcW w:type="dxa" w:w="2158"/>
          </w:tcPr>
          <w:p>
            <w:pPr>
              <w:spacing w:after="20" w:before="20"/>
            </w:pPr>
            <w:r/>
            <w:r>
              <w:rPr>
                <w:rFonts w:ascii="Times New Roman" w:hAnsi="Times New Roman" w:eastAsia="宋体"/>
                <w:b w:val="0"/>
                <w:sz w:val="21"/>
              </w:rPr>
              <w:t>1202Z2</w:t>
            </w:r>
          </w:p>
        </w:tc>
        <w:tc>
          <w:tcPr>
            <w:tcW w:type="dxa" w:w="2158"/>
          </w:tcPr>
          <w:p>
            <w:pPr>
              <w:spacing w:after="20" w:before="20"/>
            </w:pPr>
            <w:r/>
            <w:r>
              <w:rPr>
                <w:rFonts w:ascii="Times New Roman" w:hAnsi="Times New Roman" w:eastAsia="宋体"/>
                <w:b w:val="0"/>
                <w:sz w:val="21"/>
              </w:rPr>
              <w:t>市场营销</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