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北京理工大学国际组织创新学院2026年接收优秀应届本科毕业生推荐免试攻读研究生办法（低空技术与工程专业）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北京理工大学国际组织创新学院2026年接收优秀应届本科毕业生推荐免试攻读研究生办法，招生专业为低空技术与工程（学术型，全日制），共1个专业。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本通知为接收推免生办法，未公布具体推免名单人数；招生计划涉及1个专业，即低空技术与工程（学术型，全日制）。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低空技术与工程（1个专业）。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复试为综合面试，考核内容包括思想品德、心理素质、基础知识和专业知识的掌握情况、对学科及所学专业方向的认识程度、外语听力和口语水平等；复试小组评定面试成绩，最终确定预录取名单。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未涉及公示期信息。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报名时间为即日起至2025年9月18日中午12:00，通过邮箱提交电子材料。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纸质材料须于2025年9月20日（含）前顺丰快递寄出。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复试通过者须于2025年9月22日起在“推免服务系统”报名，学院于2025年9月25日发放待录取通知。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未在规定时间内确认“同意待录取”视为自动放弃资格。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