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一、遴选条件</w:t>
      </w:r>
    </w:p>
    <w:p>
      <w:pPr>
        <w:spacing w:line="360" w:lineRule="auto" w:before="0" w:after="80"/>
        <w:ind w:firstLine="482"/>
        <w:jc w:val="both"/>
      </w:pPr>
      <w:r>
        <w:rPr>
          <w:rFonts w:ascii="Times New Roman" w:hAnsi="Times New Roman" w:eastAsia="宋体"/>
          <w:b w:val="0"/>
          <w:sz w:val="24"/>
        </w:rPr>
        <w:t>根据《青岛科技大学2026年推荐优秀应届本科毕业生免试攻读硕士学位研究生工作方案》，学院成立推免生遴选工作小组（见附件1），并根据学院实际情况制定本办法。</w:t>
      </w:r>
    </w:p>
    <w:p>
      <w:pPr>
        <w:spacing w:line="360" w:lineRule="auto" w:before="160" w:after="80"/>
        <w:ind w:firstLine="0"/>
        <w:jc w:val="left"/>
      </w:pPr>
      <w:r>
        <w:rPr>
          <w:rFonts w:ascii="Times New Roman" w:hAnsi="Times New Roman" w:eastAsia="宋体"/>
          <w:b/>
          <w:sz w:val="28"/>
        </w:rPr>
        <w:t>一、遴选条件</w:t>
      </w:r>
    </w:p>
    <w:p>
      <w:pPr>
        <w:spacing w:line="360" w:lineRule="auto" w:before="0" w:after="80"/>
        <w:ind w:firstLine="482"/>
        <w:jc w:val="both"/>
      </w:pPr>
      <w:r>
        <w:rPr>
          <w:rFonts w:ascii="Times New Roman" w:hAnsi="Times New Roman" w:eastAsia="宋体"/>
          <w:b w:val="0"/>
          <w:sz w:val="24"/>
        </w:rPr>
        <w:t>严格按照《青岛科技大学2026年推荐优秀应届本科毕业生免试攻读硕士学位研究生工作方案》中的“三、遴选范围及条件”的要求执行。</w:t>
      </w:r>
    </w:p>
    <w:p>
      <w:pPr>
        <w:spacing w:line="360" w:lineRule="auto" w:before="160" w:after="80"/>
        <w:ind w:firstLine="0"/>
        <w:jc w:val="left"/>
      </w:pPr>
      <w:r>
        <w:rPr>
          <w:rFonts w:ascii="Times New Roman" w:hAnsi="Times New Roman" w:eastAsia="宋体"/>
          <w:b/>
          <w:sz w:val="28"/>
        </w:rPr>
        <w:t>二、遴选程序</w:t>
      </w:r>
    </w:p>
    <w:p>
      <w:pPr>
        <w:spacing w:line="360" w:lineRule="auto" w:before="0" w:after="80"/>
        <w:ind w:firstLine="482"/>
        <w:jc w:val="both"/>
      </w:pPr>
      <w:r>
        <w:rPr>
          <w:rFonts w:ascii="Times New Roman" w:hAnsi="Times New Roman" w:eastAsia="宋体"/>
          <w:b w:val="0"/>
          <w:sz w:val="24"/>
        </w:rPr>
        <w:t>经济与管理学院共有七个本科专业，分别为国际经济与贸易专业、工商管理专业、市场营销专业、财务管理专业、工业工程专业、物流管理专业、城市管理专业。</w:t>
      </w:r>
    </w:p>
    <w:p>
      <w:pPr>
        <w:spacing w:line="360" w:lineRule="auto" w:before="160" w:after="80"/>
        <w:ind w:firstLine="0"/>
        <w:jc w:val="left"/>
      </w:pPr>
      <w:r>
        <w:rPr>
          <w:rFonts w:ascii="Times New Roman" w:hAnsi="Times New Roman" w:eastAsia="宋体"/>
          <w:b/>
          <w:sz w:val="28"/>
        </w:rPr>
        <w:t>（一）第一轮遴选比例的确定</w:t>
      </w:r>
    </w:p>
    <w:p>
      <w:pPr>
        <w:spacing w:line="360" w:lineRule="auto" w:before="0" w:after="80"/>
        <w:ind w:firstLine="482"/>
        <w:jc w:val="both"/>
      </w:pPr>
      <w:r>
        <w:rPr>
          <w:rFonts w:ascii="Times New Roman" w:hAnsi="Times New Roman" w:eastAsia="宋体"/>
          <w:b w:val="0"/>
          <w:sz w:val="24"/>
        </w:rPr>
        <w:t>按照学院本年度保研总指标数（20人）/应届本科毕业生总数（295人），确定第一轮遴选比例，取整后为6%。</w:t>
      </w:r>
    </w:p>
    <w:p>
      <w:pPr>
        <w:spacing w:line="360" w:lineRule="auto" w:before="160" w:after="80"/>
        <w:ind w:firstLine="0"/>
        <w:jc w:val="left"/>
      </w:pPr>
      <w:r>
        <w:rPr>
          <w:rFonts w:ascii="Times New Roman" w:hAnsi="Times New Roman" w:eastAsia="宋体"/>
          <w:b/>
          <w:sz w:val="28"/>
        </w:rPr>
        <w:t>（二）第一轮遴选指标的确定</w:t>
      </w:r>
    </w:p>
    <w:p>
      <w:pPr>
        <w:spacing w:line="360" w:lineRule="auto" w:before="0" w:after="80"/>
        <w:ind w:firstLine="482"/>
        <w:jc w:val="both"/>
      </w:pPr>
      <w:r>
        <w:rPr>
          <w:rFonts w:ascii="Times New Roman" w:hAnsi="Times New Roman" w:eastAsia="宋体"/>
          <w:b w:val="0"/>
          <w:sz w:val="24"/>
        </w:rPr>
        <w:t>按照每个本科专业应届本科毕业生总数的遴选比例确定各专业第一轮遴选人数，并四舍五入取整。各专业前六学期的综合测评排名前10%（四舍五入取整）的同学均可申请该指标，按本专业综合测评排名先后进行遴选，第一名放弃资格或外语不合格由本专业第二名递补，以此类推。若该专业排名前10%的同学遴选不出，则该指标纳入第二轮遴选指标。</w:t>
      </w:r>
    </w:p>
    <w:p>
      <w:pPr>
        <w:spacing w:line="360" w:lineRule="auto" w:before="160" w:after="80"/>
        <w:ind w:firstLine="0"/>
        <w:jc w:val="left"/>
      </w:pPr>
      <w:r>
        <w:rPr>
          <w:rFonts w:ascii="Times New Roman" w:hAnsi="Times New Roman" w:eastAsia="宋体"/>
          <w:b/>
          <w:sz w:val="28"/>
        </w:rPr>
        <w:t>（三）第二轮遴选指标的确定</w:t>
      </w:r>
    </w:p>
    <w:p>
      <w:pPr>
        <w:spacing w:line="360" w:lineRule="auto" w:before="0" w:after="80"/>
        <w:ind w:firstLine="482"/>
        <w:jc w:val="both"/>
      </w:pPr>
      <w:r>
        <w:rPr>
          <w:rFonts w:ascii="Times New Roman" w:hAnsi="Times New Roman" w:eastAsia="宋体"/>
          <w:b w:val="0"/>
          <w:sz w:val="24"/>
        </w:rPr>
        <w:t>经第1项遴选后的剩余指标在所有专业间公平竞争，递增每个本科专业应届本科毕业生总数的1%（即该专业的前7%）确定第二轮遴选人数（四舍五入取整）。当符合遴选的人数超过剩余指标时，按综合测评标准化成绩【前6个学期综合测评成绩平均分标准化分数计算方法：每位同学的前6个学期综合测评成绩平均分/本专业第1名的综合测评成绩平均分*100%（各专业综合测评成绩平均分排名第1的同学的标准化成绩默认为100分）】由高到低进行遴选，若标准成绩仍然相同，则依次根据外语六级成绩、外语四级成绩由高到低遴选。（第二轮放弃资格或外语不合格的本专业不再递补）</w:t>
      </w:r>
    </w:p>
    <w:p>
      <w:pPr>
        <w:spacing w:line="360" w:lineRule="auto" w:before="160" w:after="80"/>
        <w:ind w:firstLine="0"/>
        <w:jc w:val="left"/>
      </w:pPr>
      <w:r>
        <w:rPr>
          <w:rFonts w:ascii="Times New Roman" w:hAnsi="Times New Roman" w:eastAsia="宋体"/>
          <w:b/>
          <w:sz w:val="28"/>
        </w:rPr>
        <w:t>（四）剩余指标的处理</w:t>
      </w:r>
    </w:p>
    <w:p>
      <w:pPr>
        <w:spacing w:line="360" w:lineRule="auto" w:before="0" w:after="80"/>
        <w:ind w:firstLine="482"/>
        <w:jc w:val="both"/>
      </w:pPr>
      <w:r>
        <w:rPr>
          <w:rFonts w:ascii="Times New Roman" w:hAnsi="Times New Roman" w:eastAsia="宋体"/>
          <w:b w:val="0"/>
          <w:sz w:val="24"/>
        </w:rPr>
        <w:t>经第一轮、第二轮遴选后仍有剩余指标，重复第（三）项（遴选人数依次递增每个本科专业应届本科毕业生总数的1%）。</w:t>
      </w:r>
    </w:p>
    <w:p>
      <w:pPr>
        <w:spacing w:line="360" w:lineRule="auto" w:before="0" w:after="80"/>
        <w:ind w:firstLine="482"/>
        <w:jc w:val="both"/>
      </w:pPr>
      <w:r>
        <w:rPr>
          <w:rFonts w:ascii="Times New Roman" w:hAnsi="Times New Roman" w:eastAsia="宋体"/>
          <w:b w:val="0"/>
          <w:sz w:val="24"/>
        </w:rPr>
        <w:t>未尽事宜参照学校规定执行，本办法的解释权归经济与管理学院研究生推免生遴选工作小组。</w:t>
      </w:r>
    </w:p>
    <w:p>
      <w:pPr>
        <w:spacing w:line="360" w:lineRule="auto" w:before="120" w:after="60"/>
        <w:ind w:firstLine="0"/>
        <w:jc w:val="left"/>
      </w:pPr>
      <w:r>
        <w:rPr>
          <w:rFonts w:ascii="Times New Roman" w:hAnsi="Times New Roman" w:eastAsia="宋体"/>
          <w:b/>
          <w:sz w:val="24"/>
        </w:rPr>
        <w:t>经济与管理学院</w:t>
      </w:r>
    </w:p>
    <w:p>
      <w:pPr>
        <w:spacing w:line="360" w:lineRule="auto" w:before="120" w:after="60"/>
        <w:ind w:firstLine="0"/>
        <w:jc w:val="left"/>
      </w:pPr>
      <w:r>
        <w:rPr>
          <w:rFonts w:ascii="Times New Roman" w:hAnsi="Times New Roman" w:eastAsia="宋体"/>
          <w:b/>
          <w:sz w:val="24"/>
        </w:rPr>
        <w:t>2025年9月3日</w:t>
      </w:r>
    </w:p>
    <w:p>
      <w:pPr>
        <w:spacing w:line="360" w:lineRule="auto" w:before="0" w:after="80"/>
        <w:ind w:firstLine="482"/>
        <w:jc w:val="both"/>
      </w:pPr>
      <w:r>
        <w:rPr>
          <w:rFonts w:ascii="Times New Roman" w:hAnsi="Times New Roman" w:eastAsia="宋体"/>
          <w:b w:val="0"/>
          <w:sz w:val="24"/>
        </w:rPr>
        <w:t>附件1：</w:t>
      </w:r>
    </w:p>
    <w:p>
      <w:pPr>
        <w:spacing w:line="360" w:lineRule="auto" w:before="0" w:after="80"/>
        <w:ind w:firstLine="482"/>
        <w:jc w:val="both"/>
      </w:pPr>
      <w:r>
        <w:rPr>
          <w:rFonts w:ascii="Times New Roman" w:hAnsi="Times New Roman" w:eastAsia="宋体"/>
          <w:b w:val="0"/>
          <w:sz w:val="24"/>
        </w:rPr>
        <w:t>经济与管理学院2026级研究生推免遴选工作小组成员名单</w:t>
      </w:r>
    </w:p>
    <w:p>
      <w:pPr>
        <w:spacing w:line="360" w:lineRule="auto" w:before="0" w:after="80"/>
        <w:ind w:firstLine="482"/>
        <w:jc w:val="both"/>
      </w:pPr>
      <w:r>
        <w:rPr>
          <w:rFonts w:ascii="Times New Roman" w:hAnsi="Times New Roman" w:eastAsia="宋体"/>
          <w:b w:val="0"/>
          <w:sz w:val="24"/>
        </w:rPr>
        <w:t>评审小组名单及职务：</w:t>
      </w:r>
    </w:p>
    <w:p>
      <w:pPr>
        <w:spacing w:line="360" w:lineRule="auto" w:before="120" w:after="60"/>
        <w:ind w:firstLine="0"/>
        <w:jc w:val="left"/>
      </w:pPr>
      <w:r>
        <w:rPr>
          <w:rFonts w:ascii="Times New Roman" w:hAnsi="Times New Roman" w:eastAsia="宋体"/>
          <w:b/>
          <w:sz w:val="24"/>
        </w:rPr>
        <w:t>组 长：吕承超（院长）</w:t>
      </w:r>
    </w:p>
    <w:p>
      <w:pPr>
        <w:spacing w:line="360" w:lineRule="auto" w:before="120" w:after="60"/>
        <w:ind w:firstLine="0"/>
        <w:jc w:val="left"/>
      </w:pPr>
      <w:r>
        <w:rPr>
          <w:rFonts w:ascii="Times New Roman" w:hAnsi="Times New Roman" w:eastAsia="宋体"/>
          <w:b/>
          <w:sz w:val="24"/>
        </w:rPr>
        <w:t>副组长：宫 攀（副院长）</w:t>
      </w:r>
    </w:p>
    <w:p>
      <w:pPr>
        <w:spacing w:line="360" w:lineRule="auto" w:before="120" w:after="60"/>
        <w:ind w:firstLine="0"/>
        <w:jc w:val="left"/>
      </w:pPr>
      <w:r>
        <w:rPr>
          <w:rFonts w:ascii="Times New Roman" w:hAnsi="Times New Roman" w:eastAsia="宋体"/>
          <w:b/>
          <w:sz w:val="24"/>
        </w:rPr>
        <w:t>牛宝卫（副书记）</w:t>
      </w:r>
    </w:p>
    <w:p>
      <w:pPr>
        <w:spacing w:line="360" w:lineRule="auto" w:before="120" w:after="60"/>
        <w:ind w:firstLine="0"/>
        <w:jc w:val="left"/>
      </w:pPr>
      <w:r>
        <w:rPr>
          <w:rFonts w:ascii="Times New Roman" w:hAnsi="Times New Roman" w:eastAsia="宋体"/>
          <w:b/>
          <w:sz w:val="24"/>
        </w:rPr>
        <w:t>成 员：任 燕（国际贸易系主任）</w:t>
      </w:r>
    </w:p>
    <w:p>
      <w:pPr>
        <w:spacing w:line="360" w:lineRule="auto" w:before="120" w:after="60"/>
        <w:ind w:firstLine="0"/>
        <w:jc w:val="left"/>
      </w:pPr>
      <w:r>
        <w:rPr>
          <w:rFonts w:ascii="Times New Roman" w:hAnsi="Times New Roman" w:eastAsia="宋体"/>
          <w:b/>
          <w:sz w:val="24"/>
        </w:rPr>
        <w:t>杨皎平（工商管理系主任）</w:t>
      </w:r>
    </w:p>
    <w:p>
      <w:pPr>
        <w:spacing w:line="360" w:lineRule="auto" w:before="120" w:after="60"/>
        <w:ind w:firstLine="0"/>
        <w:jc w:val="left"/>
      </w:pPr>
      <w:r>
        <w:rPr>
          <w:rFonts w:ascii="Times New Roman" w:hAnsi="Times New Roman" w:eastAsia="宋体"/>
          <w:b/>
          <w:sz w:val="24"/>
        </w:rPr>
        <w:t>代同亮（市场营销系主任）</w:t>
      </w:r>
    </w:p>
    <w:p>
      <w:pPr>
        <w:spacing w:line="360" w:lineRule="auto" w:before="120" w:after="60"/>
        <w:ind w:firstLine="0"/>
        <w:jc w:val="left"/>
      </w:pPr>
      <w:r>
        <w:rPr>
          <w:rFonts w:ascii="Times New Roman" w:hAnsi="Times New Roman" w:eastAsia="宋体"/>
          <w:b/>
          <w:sz w:val="24"/>
        </w:rPr>
        <w:t>祝 兵（财务管理系主任）</w:t>
      </w:r>
    </w:p>
    <w:p>
      <w:pPr>
        <w:spacing w:line="360" w:lineRule="auto" w:before="120" w:after="60"/>
        <w:ind w:firstLine="0"/>
        <w:jc w:val="left"/>
      </w:pPr>
      <w:r>
        <w:rPr>
          <w:rFonts w:ascii="Times New Roman" w:hAnsi="Times New Roman" w:eastAsia="宋体"/>
          <w:b/>
          <w:sz w:val="24"/>
        </w:rPr>
        <w:t>于龙振（物流与工业系主任）</w:t>
      </w:r>
    </w:p>
    <w:p>
      <w:pPr>
        <w:spacing w:line="360" w:lineRule="auto" w:before="120" w:after="60"/>
        <w:ind w:firstLine="0"/>
        <w:jc w:val="left"/>
      </w:pPr>
      <w:r>
        <w:rPr>
          <w:rFonts w:ascii="Times New Roman" w:hAnsi="Times New Roman" w:eastAsia="宋体"/>
          <w:b/>
          <w:sz w:val="24"/>
        </w:rPr>
        <w:t>万 婕（城市管理系主任）</w:t>
      </w:r>
    </w:p>
    <w:p>
      <w:pPr>
        <w:spacing w:line="360" w:lineRule="auto" w:before="0" w:after="80"/>
        <w:ind w:firstLine="482"/>
        <w:jc w:val="both"/>
      </w:pPr>
      <w:r>
        <w:rPr>
          <w:rFonts w:ascii="Times New Roman" w:hAnsi="Times New Roman" w:eastAsia="宋体"/>
          <w:b w:val="0"/>
          <w:sz w:val="24"/>
        </w:rPr>
        <w:t>监督小组名单及职务：</w:t>
      </w:r>
    </w:p>
    <w:p>
      <w:pPr>
        <w:spacing w:line="360" w:lineRule="auto" w:before="120" w:after="60"/>
        <w:ind w:firstLine="0"/>
        <w:jc w:val="left"/>
      </w:pPr>
      <w:r>
        <w:rPr>
          <w:rFonts w:ascii="Times New Roman" w:hAnsi="Times New Roman" w:eastAsia="宋体"/>
          <w:b/>
          <w:sz w:val="24"/>
        </w:rPr>
        <w:t>组 长：李勋来（党委书记）</w:t>
      </w:r>
    </w:p>
    <w:p>
      <w:pPr>
        <w:spacing w:line="360" w:lineRule="auto" w:before="120" w:after="60"/>
        <w:ind w:firstLine="0"/>
        <w:jc w:val="left"/>
      </w:pPr>
      <w:r>
        <w:rPr>
          <w:rFonts w:ascii="Times New Roman" w:hAnsi="Times New Roman" w:eastAsia="宋体"/>
          <w:b/>
          <w:sz w:val="24"/>
        </w:rPr>
        <w:t>成 员：张 玉（财务管理系教授）</w:t>
      </w:r>
    </w:p>
    <w:p>
      <w:pPr>
        <w:spacing w:line="360" w:lineRule="auto" w:before="120" w:after="60"/>
        <w:ind w:firstLine="0"/>
        <w:jc w:val="left"/>
      </w:pPr>
      <w:r>
        <w:rPr>
          <w:rFonts w:ascii="Times New Roman" w:hAnsi="Times New Roman" w:eastAsia="宋体"/>
          <w:b/>
          <w:sz w:val="24"/>
        </w:rPr>
        <w:t>杨继梅（金融与经济系教授）</w:t>
      </w:r>
    </w:p>
    <w:p>
      <w:pPr>
        <w:spacing w:line="360" w:lineRule="auto" w:before="0" w:after="80"/>
        <w:ind w:firstLine="482"/>
        <w:jc w:val="both"/>
      </w:pPr>
      <w:r>
        <w:rPr>
          <w:rFonts w:ascii="Times New Roman" w:hAnsi="Times New Roman" w:eastAsia="宋体"/>
          <w:b w:val="0"/>
          <w:sz w:val="24"/>
        </w:rPr>
        <w:t>学院推免工作指定联系人：</w:t>
      </w:r>
    </w:p>
    <w:p>
      <w:pPr>
        <w:spacing w:line="360" w:lineRule="auto" w:before="120" w:after="60"/>
        <w:ind w:firstLine="0"/>
        <w:jc w:val="left"/>
      </w:pPr>
      <w:r>
        <w:rPr>
          <w:rFonts w:ascii="Times New Roman" w:hAnsi="Times New Roman" w:eastAsia="宋体"/>
          <w:b/>
          <w:sz w:val="24"/>
        </w:rPr>
        <w:t>赵 杰 2022级辅导员 88958962</w:t>
      </w:r>
    </w:p>
    <w:p>
      <w:pPr>
        <w:spacing w:line="360" w:lineRule="auto" w:before="120" w:after="60"/>
        <w:ind w:firstLine="0"/>
        <w:jc w:val="left"/>
      </w:pPr>
      <w:r>
        <w:rPr>
          <w:rFonts w:ascii="Times New Roman" w:hAnsi="Times New Roman" w:eastAsia="宋体"/>
          <w:b/>
          <w:sz w:val="24"/>
        </w:rPr>
        <w:t>蒋明慧 本科教学秘书 88957399</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