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大连海事大学船舶电气工程学院关于开展2025年优秀大学生暑期学术交流活动的通知</w:t>
      </w:r>
    </w:p>
    <w:p>
      <w:pPr>
        <w:spacing w:after="80" w:lineRule="auto" w:line="360"/>
        <w:ind w:firstLine="482"/>
        <w:jc w:val="both"/>
      </w:pPr>
      <w:r>
        <w:rPr>
          <w:rFonts w:ascii="Times New Roman" w:hAnsi="Times New Roman" w:eastAsia="宋体"/>
          <w:b w:val="0"/>
          <w:sz w:val="24"/>
        </w:rPr>
        <w:t>为促进高校优秀大学生之间的交流，让广大优秀大学生近距离了解大连海事大学船舶电气工程学院，增进对学院控制科学与工程、电气工程学科发展情况的了解，加强各高校青年学子交流和优秀人才选育，学院将在2025年8月18日到19日举办优秀大学生学术夏令营活动。现面向全国各大高校招收营员，欢迎广大同学报名。</w:t>
      </w:r>
    </w:p>
    <w:p>
      <w:pPr>
        <w:spacing w:after="80" w:lineRule="auto" w:line="360"/>
        <w:ind w:firstLine="482"/>
        <w:jc w:val="both"/>
      </w:pPr>
      <w:r>
        <w:rPr>
          <w:rFonts w:ascii="Times New Roman" w:hAnsi="Times New Roman" w:eastAsia="宋体"/>
          <w:b w:val="0"/>
          <w:sz w:val="24"/>
        </w:rPr>
        <w:t>发布日期：2025年8月18日</w:t>
      </w:r>
    </w:p>
    <w:p>
      <w:pPr>
        <w:spacing w:before="160" w:after="80" w:lineRule="auto" w:line="360"/>
        <w:jc w:val="left"/>
      </w:pPr>
      <w:r>
        <w:rPr>
          <w:rFonts w:ascii="Times New Roman" w:hAnsi="Times New Roman" w:eastAsia="宋体"/>
          <w:b/>
          <w:sz w:val="28"/>
        </w:rPr>
        <w:t>一、学院及招生专业简介</w:t>
      </w:r>
    </w:p>
    <w:p>
      <w:pPr>
        <w:spacing w:after="80" w:lineRule="auto" w:line="360"/>
        <w:ind w:firstLine="482"/>
        <w:jc w:val="both"/>
      </w:pPr>
      <w:r>
        <w:rPr>
          <w:rFonts w:ascii="Times New Roman" w:hAnsi="Times New Roman" w:eastAsia="宋体"/>
          <w:b w:val="0"/>
          <w:sz w:val="24"/>
        </w:rPr>
        <w:t>船舶电气工程学院历史底蕴深厚，最早可追溯到1958年8月成立的全国首个船港电气设备专业。学院拥有控制科学与工程博士后流动站，控制科学与工程一级学科博士学位授权点、船舶电气工程二级学科博士学位授权点，控制科学与工程、电气工程一级学科硕士学位授权点，以及控制工程、电气工程专业学位授权点。其中，控制科学与工程学科是辽宁省重点学科、辽宁省优势特色学科，并连续多年跻身“软科世界一流学科排名”全球百强。学院已形成博士、硕士、本科等多层次、多方式的办学体系，在校全日制本科生超过2000人，硕士和博士研究生500余人。</w:t>
      </w:r>
    </w:p>
    <w:p>
      <w:pPr>
        <w:spacing w:after="80" w:lineRule="auto" w:line="360"/>
        <w:ind w:firstLine="482"/>
        <w:jc w:val="both"/>
      </w:pPr>
      <w:r>
        <w:rPr>
          <w:rFonts w:ascii="Times New Roman" w:hAnsi="Times New Roman" w:eastAsia="宋体"/>
          <w:b w:val="0"/>
          <w:sz w:val="24"/>
        </w:rPr>
        <w:t>学院现有教职工112人，其中教授19人、副教授38人，聘有澳大利亚科学院院士、加拿大工程院院士在内的国内外著名学者讲座教授、客座教授11人。学院拥有国家级高层次人才3人，国务院政府特殊津贴专家1人，全国交通运输系统先进工作者1人，教育部新世纪优秀人才、辽宁省“兴辽英才计划”领军人才、青年拔尖人才、辽宁省“百千万人才工程”、辽宁省高等学校创新人才、交通运输部中青年科技创新领军人才、中国科协青年托举人才、大连市杰出青年科技人才、全球“高被引科学家”、全球前2%顶尖科学家、辽宁省教学名师等多名人才。</w:t>
      </w:r>
    </w:p>
    <w:p>
      <w:pPr>
        <w:spacing w:after="80" w:lineRule="auto" w:line="360"/>
        <w:ind w:firstLine="482"/>
        <w:jc w:val="both"/>
      </w:pPr>
      <w:r>
        <w:rPr>
          <w:rFonts w:ascii="Times New Roman" w:hAnsi="Times New Roman" w:eastAsia="宋体"/>
          <w:b w:val="0"/>
          <w:sz w:val="24"/>
        </w:rPr>
        <w:t>学院建设了多个智能船舶领域高水平科研平台，支撑国家重大科研需求。拥有辽宁省智能船舶技术与系统重点实验室、辽宁省港航机电控制工程高校重点实验室、辽宁大连无人船科技成果中试基地、无人船舶系统及设备关键技术交通运输行业重点实验室、大连市智能船舶技术与系统工程研究中心、大连市智能船艇集群控制与电气技术重点实验室等省部级及市级科研平台6个。</w:t>
      </w:r>
    </w:p>
    <w:p>
      <w:pPr>
        <w:spacing w:after="80" w:lineRule="auto" w:line="360"/>
        <w:ind w:firstLine="482"/>
        <w:jc w:val="both"/>
      </w:pPr>
      <w:r>
        <w:rPr>
          <w:rFonts w:ascii="Times New Roman" w:hAnsi="Times New Roman" w:eastAsia="宋体"/>
          <w:b w:val="0"/>
          <w:sz w:val="24"/>
        </w:rPr>
        <w:t>近五年，学院教师承担国家级重点重大、国家自然科学基金、国际合作、省部级、企事业单位委托等各类项目290余项，发表高水平学术论文1000余篇，出版学术专著10部，授权发明专利240余项。多项原创性标志性成果获教育部高等学校科学研究优秀成果奖、辽宁省自然科学一等奖等省部级科学技术奖励。</w:t>
      </w:r>
    </w:p>
    <w:p>
      <w:pPr>
        <w:spacing w:before="160" w:after="80" w:lineRule="auto" w:line="360"/>
        <w:jc w:val="left"/>
      </w:pPr>
      <w:r>
        <w:rPr>
          <w:rFonts w:ascii="Times New Roman" w:hAnsi="Times New Roman" w:eastAsia="宋体"/>
          <w:b/>
          <w:sz w:val="28"/>
        </w:rPr>
        <w:t>二、暑期学术交流活动申报人员学科专业及规模人数</w:t>
      </w:r>
    </w:p>
    <w:p>
      <w:pPr>
        <w:spacing w:after="80" w:lineRule="auto" w:line="360"/>
        <w:ind w:firstLine="482"/>
        <w:jc w:val="both"/>
      </w:pPr>
      <w:r>
        <w:rPr>
          <w:rFonts w:ascii="Times New Roman" w:hAnsi="Times New Roman" w:eastAsia="宋体"/>
          <w:b w:val="0"/>
          <w:sz w:val="24"/>
        </w:rPr>
        <w:t>暑期学术交流活动招生专业包括控制科学与工程/081100、控制工程/085406；电气工程/080800、电气工程/085801等4个专业，学科根据报名情况选拔入营营员，入营营员总数不超过50人。各专业根据活动情况确定一定人数的优秀营员和潜力营员。</w:t>
      </w:r>
    </w:p>
    <w:p>
      <w:pPr>
        <w:spacing w:before="160" w:after="80" w:lineRule="auto" w:line="360"/>
        <w:jc w:val="left"/>
      </w:pPr>
      <w:r>
        <w:rPr>
          <w:rFonts w:ascii="Times New Roman" w:hAnsi="Times New Roman" w:eastAsia="宋体"/>
          <w:b/>
          <w:sz w:val="28"/>
        </w:rPr>
        <w:t>三、申报人员基本条件</w:t>
      </w:r>
    </w:p>
    <w:p>
      <w:pPr>
        <w:spacing w:after="80" w:lineRule="auto" w:line="360"/>
        <w:ind w:firstLine="482"/>
        <w:jc w:val="both"/>
      </w:pPr>
      <w:r>
        <w:rPr>
          <w:rFonts w:ascii="Times New Roman" w:hAnsi="Times New Roman" w:eastAsia="宋体"/>
          <w:b w:val="0"/>
          <w:sz w:val="24"/>
        </w:rPr>
        <w:t>1. 拥护中国共产党的领导，愿为祖国建设服务，品德良好，遵纪守法，身心健康，遵守学术道德规范。</w:t>
      </w:r>
    </w:p>
    <w:p>
      <w:pPr>
        <w:spacing w:after="80" w:lineRule="auto" w:line="360"/>
        <w:ind w:firstLine="482"/>
        <w:jc w:val="both"/>
      </w:pPr>
      <w:r>
        <w:rPr>
          <w:rFonts w:ascii="Times New Roman" w:hAnsi="Times New Roman" w:eastAsia="宋体"/>
          <w:b w:val="0"/>
          <w:sz w:val="24"/>
        </w:rPr>
        <w:t>2. 国内高校2026届优秀普通高校全日制应届本科毕业生。应有望获得所在学院推荐免试攻读研究生资格，且本科前5学期学习成绩位列所在专业前30%。</w:t>
      </w:r>
    </w:p>
    <w:p>
      <w:pPr>
        <w:spacing w:after="80" w:lineRule="auto" w:line="360"/>
        <w:ind w:firstLine="482"/>
        <w:jc w:val="both"/>
      </w:pPr>
      <w:r>
        <w:rPr>
          <w:rFonts w:ascii="Times New Roman" w:hAnsi="Times New Roman" w:eastAsia="宋体"/>
          <w:b w:val="0"/>
          <w:sz w:val="24"/>
        </w:rPr>
        <w:t>3. 对所报专业领域的研究工作兴趣浓厚，具有较强的科研潜力，本科在学期间具有从事科技活动、学科竞赛经历者优先，已在重要学术期刊上发表论文者优先。</w:t>
      </w:r>
    </w:p>
    <w:p>
      <w:pPr>
        <w:spacing w:after="80" w:lineRule="auto" w:line="360"/>
        <w:ind w:firstLine="482"/>
        <w:jc w:val="both"/>
      </w:pPr>
      <w:r>
        <w:rPr>
          <w:rFonts w:ascii="Times New Roman" w:hAnsi="Times New Roman" w:eastAsia="宋体"/>
          <w:b w:val="0"/>
          <w:sz w:val="24"/>
        </w:rPr>
        <w:t>4. 外语成绩优秀，通过国家英语四级考试。通过国家英语六级考试或具有其他同级别英语水平证明者优先。</w:t>
      </w:r>
    </w:p>
    <w:p>
      <w:pPr>
        <w:spacing w:before="160" w:after="80" w:lineRule="auto" w:line="360"/>
        <w:jc w:val="left"/>
      </w:pPr>
      <w:r>
        <w:rPr>
          <w:rFonts w:ascii="Times New Roman" w:hAnsi="Times New Roman" w:eastAsia="宋体"/>
          <w:b/>
          <w:sz w:val="28"/>
        </w:rPr>
        <w:t>四、报名程序</w:t>
      </w:r>
    </w:p>
    <w:p>
      <w:pPr>
        <w:spacing w:after="80" w:lineRule="auto" w:line="360"/>
        <w:ind w:firstLine="482"/>
        <w:jc w:val="both"/>
      </w:pPr>
      <w:r>
        <w:rPr>
          <w:rFonts w:ascii="Times New Roman" w:hAnsi="Times New Roman" w:eastAsia="宋体"/>
          <w:b w:val="0"/>
          <w:sz w:val="24"/>
        </w:rPr>
        <w:t>1. 报名时间：即日起-8月10日17点前。</w:t>
      </w:r>
    </w:p>
    <w:p>
      <w:pPr>
        <w:spacing w:after="80" w:lineRule="auto" w:line="360"/>
        <w:ind w:firstLine="482"/>
        <w:jc w:val="both"/>
      </w:pPr>
      <w:r>
        <w:rPr>
          <w:rFonts w:ascii="Times New Roman" w:hAnsi="Times New Roman" w:eastAsia="宋体"/>
          <w:b w:val="0"/>
          <w:sz w:val="24"/>
        </w:rPr>
        <w:t>2. 报名方式：符合上述条件的全日制应届本科毕业生，将以下报名材料，按照顺序形成一个PDF文件，并以“本科学校名称-申请我校专业名称-姓名”方式命名，具体格式详见附件。请申请者于8月10日前将申请材料发送至学院报名邮箱：</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负责专业</w:t>
            </w:r>
          </w:p>
        </w:tc>
        <w:tc>
          <w:tcPr>
            <w:tcW w:type="dxa" w:w="4317"/>
          </w:tcPr>
          <w:p>
            <w:pPr>
              <w:spacing w:after="20" w:before="20"/>
            </w:pPr>
            <w:r/>
            <w:r>
              <w:rPr>
                <w:rFonts w:ascii="Times New Roman" w:hAnsi="Times New Roman" w:eastAsia="宋体"/>
                <w:b/>
                <w:sz w:val="21"/>
              </w:rPr>
              <w:t>报名邮箱</w:t>
            </w:r>
          </w:p>
        </w:tc>
      </w:tr>
      <w:tr>
        <w:tc>
          <w:tcPr>
            <w:tcW w:type="dxa" w:w="4317"/>
          </w:tcPr>
          <w:p>
            <w:pPr>
              <w:spacing w:after="20" w:before="20"/>
            </w:pPr>
            <w:r/>
            <w:r>
              <w:rPr>
                <w:rFonts w:ascii="Times New Roman" w:hAnsi="Times New Roman" w:eastAsia="宋体"/>
                <w:b w:val="0"/>
                <w:sz w:val="21"/>
              </w:rPr>
              <w:t>控制科学与工程/081100；控制工程/085406（专业硕士）</w:t>
            </w:r>
          </w:p>
        </w:tc>
        <w:tc>
          <w:tcPr>
            <w:tcW w:type="dxa" w:w="4317"/>
          </w:tcPr>
          <w:p>
            <w:pPr>
              <w:spacing w:after="20" w:before="20"/>
            </w:pPr>
            <w:r/>
            <w:r>
              <w:rPr>
                <w:rFonts w:ascii="Times New Roman" w:hAnsi="Times New Roman" w:eastAsia="宋体"/>
                <w:b w:val="0"/>
                <w:sz w:val="21"/>
              </w:rPr>
              <w:t>dlmulj@163.com</w:t>
            </w:r>
          </w:p>
        </w:tc>
      </w:tr>
      <w:tr>
        <w:tc>
          <w:tcPr>
            <w:tcW w:type="dxa" w:w="4317"/>
          </w:tcPr>
          <w:p>
            <w:pPr>
              <w:spacing w:after="20" w:before="20"/>
            </w:pPr>
            <w:r/>
            <w:r>
              <w:rPr>
                <w:rFonts w:ascii="Times New Roman" w:hAnsi="Times New Roman" w:eastAsia="宋体"/>
                <w:b w:val="0"/>
                <w:sz w:val="21"/>
              </w:rPr>
              <w:t>电气工程/080800；电气工程/085801（专业硕士）</w:t>
            </w:r>
          </w:p>
        </w:tc>
        <w:tc>
          <w:tcPr>
            <w:tcW w:type="dxa" w:w="4317"/>
          </w:tcPr>
          <w:p>
            <w:pPr>
              <w:spacing w:after="20" w:before="20"/>
            </w:pPr>
            <w:r/>
            <w:r>
              <w:rPr>
                <w:rFonts w:ascii="Times New Roman" w:hAnsi="Times New Roman" w:eastAsia="宋体"/>
                <w:b w:val="0"/>
                <w:sz w:val="21"/>
              </w:rPr>
              <w:t>shk_zhang@163.com</w:t>
            </w:r>
          </w:p>
        </w:tc>
      </w:tr>
    </w:tbl>
    <w:p>
      <w:pPr>
        <w:spacing w:after="80" w:lineRule="auto" w:line="360"/>
        <w:ind w:firstLine="482"/>
        <w:jc w:val="both"/>
      </w:pPr>
      <w:r>
        <w:rPr>
          <w:rFonts w:ascii="Times New Roman" w:hAnsi="Times New Roman" w:eastAsia="宋体"/>
          <w:b w:val="0"/>
          <w:sz w:val="24"/>
        </w:rPr>
        <w:t>3. 申请材料包括：</w:t>
      </w:r>
    </w:p>
    <w:p>
      <w:pPr>
        <w:spacing w:after="80" w:lineRule="auto" w:line="360"/>
        <w:ind w:firstLine="482"/>
        <w:jc w:val="both"/>
      </w:pPr>
      <w:r>
        <w:rPr>
          <w:rFonts w:ascii="Times New Roman" w:hAnsi="Times New Roman" w:eastAsia="宋体"/>
          <w:b w:val="0"/>
          <w:sz w:val="24"/>
        </w:rPr>
        <w:t>（1）《2025年大连海事大学优秀大学生暑期学术交流报名表（应届本科生）》（需本人手写签名后扫描）；</w:t>
      </w:r>
    </w:p>
    <w:p>
      <w:pPr>
        <w:spacing w:after="80" w:lineRule="auto" w:line="360"/>
        <w:ind w:firstLine="482"/>
        <w:jc w:val="both"/>
      </w:pPr>
      <w:r>
        <w:rPr>
          <w:rFonts w:ascii="Times New Roman" w:hAnsi="Times New Roman" w:eastAsia="宋体"/>
          <w:b w:val="0"/>
          <w:sz w:val="24"/>
        </w:rPr>
        <w:t>（2）加盖学校或院系教务部门公章的本科期间前5学期学习成绩单扫描件；</w:t>
      </w:r>
    </w:p>
    <w:p>
      <w:pPr>
        <w:spacing w:after="80" w:lineRule="auto" w:line="360"/>
        <w:ind w:firstLine="482"/>
        <w:jc w:val="both"/>
      </w:pPr>
      <w:r>
        <w:rPr>
          <w:rFonts w:ascii="Times New Roman" w:hAnsi="Times New Roman" w:eastAsia="宋体"/>
          <w:b w:val="0"/>
          <w:sz w:val="24"/>
        </w:rPr>
        <w:t>（3）教育部学籍在线验证报告；</w:t>
      </w:r>
    </w:p>
    <w:p>
      <w:pPr>
        <w:spacing w:after="80" w:lineRule="auto" w:line="360"/>
        <w:ind w:firstLine="482"/>
        <w:jc w:val="both"/>
      </w:pPr>
      <w:r>
        <w:rPr>
          <w:rFonts w:ascii="Times New Roman" w:hAnsi="Times New Roman" w:eastAsia="宋体"/>
          <w:b w:val="0"/>
          <w:sz w:val="24"/>
        </w:rPr>
        <w:t>（4）身份证、学生证和学业、学术成果等证明材料扫描件；学业、学术成果包括大学英语四六级、TOEFL/GRE/IELTS等英语考试成绩单，学术论文、专利，获奖证书等可体现自身学术水平与科研能力的证明材料；</w:t>
      </w:r>
    </w:p>
    <w:p>
      <w:pPr>
        <w:spacing w:after="80" w:lineRule="auto" w:line="360"/>
        <w:ind w:firstLine="482"/>
        <w:jc w:val="both"/>
      </w:pPr>
      <w:r>
        <w:rPr>
          <w:rFonts w:ascii="Times New Roman" w:hAnsi="Times New Roman" w:eastAsia="宋体"/>
          <w:b w:val="0"/>
          <w:sz w:val="24"/>
        </w:rPr>
        <w:t>（5）个人自述报告并签字，考生自述主要包括思想政治和品德情况、外语水平、专业和科研能力、研究计划等内容，模板见后面附件。</w:t>
      </w:r>
    </w:p>
    <w:p>
      <w:pPr>
        <w:spacing w:before="160" w:after="80" w:lineRule="auto" w:line="360"/>
        <w:jc w:val="left"/>
      </w:pPr>
      <w:r>
        <w:rPr>
          <w:rFonts w:ascii="Times New Roman" w:hAnsi="Times New Roman" w:eastAsia="宋体"/>
          <w:b/>
          <w:sz w:val="28"/>
        </w:rPr>
        <w:t>五、暑期学术交流活动资格审核与结果发布</w:t>
      </w:r>
    </w:p>
    <w:p>
      <w:pPr>
        <w:spacing w:after="80" w:lineRule="auto" w:line="360"/>
        <w:ind w:firstLine="482"/>
        <w:jc w:val="both"/>
      </w:pPr>
      <w:r>
        <w:rPr>
          <w:rFonts w:ascii="Times New Roman" w:hAnsi="Times New Roman" w:eastAsia="宋体"/>
          <w:b w:val="0"/>
          <w:sz w:val="24"/>
        </w:rPr>
        <w:t>暑期学术交流活动审核工作由学院研究生招生工作领导小组负责组织，成立专门资格审核工作组，重点考察申请者学业水平、科研能力和综合素质等。资格名单将于2025年8月15日前通过学院网站公布，未被接收者，不另行通知。</w:t>
      </w:r>
    </w:p>
    <w:p>
      <w:pPr>
        <w:spacing w:before="160" w:after="80" w:lineRule="auto" w:line="360"/>
        <w:jc w:val="left"/>
      </w:pPr>
      <w:r>
        <w:rPr>
          <w:rFonts w:ascii="Times New Roman" w:hAnsi="Times New Roman" w:eastAsia="宋体"/>
          <w:b/>
          <w:sz w:val="28"/>
        </w:rPr>
        <w:t>六、活动方式及时间安排</w:t>
      </w:r>
    </w:p>
    <w:p>
      <w:pPr>
        <w:spacing w:after="80" w:lineRule="auto" w:line="360"/>
        <w:ind w:firstLine="482"/>
        <w:jc w:val="both"/>
      </w:pPr>
      <w:r>
        <w:rPr>
          <w:rFonts w:ascii="Times New Roman" w:hAnsi="Times New Roman" w:eastAsia="宋体"/>
          <w:b w:val="0"/>
          <w:sz w:val="24"/>
        </w:rPr>
        <w:t>活动方式：线上进行。学院将分专业组织参加学术交流活动的申请者进行综合考核。</w:t>
      </w:r>
    </w:p>
    <w:p>
      <w:pPr>
        <w:spacing w:after="80" w:lineRule="auto" w:line="360"/>
        <w:ind w:firstLine="482"/>
        <w:jc w:val="both"/>
      </w:pPr>
      <w:r>
        <w:rPr>
          <w:rFonts w:ascii="Times New Roman" w:hAnsi="Times New Roman" w:eastAsia="宋体"/>
          <w:b w:val="0"/>
          <w:sz w:val="24"/>
        </w:rPr>
        <w:t>学院建立暑期学术交流活动人员QQ群，在群内通知详细活动安排与要求。提醒申请者在接到审核通过通知后的24小时内用报名时所留手机号加入相应QQ群。</w:t>
      </w:r>
    </w:p>
    <w:p>
      <w:pPr>
        <w:spacing w:after="80" w:lineRule="auto" w:line="360"/>
        <w:ind w:firstLine="482"/>
        <w:jc w:val="both"/>
      </w:pPr>
      <w:r>
        <w:rPr>
          <w:rFonts w:ascii="Times New Roman" w:hAnsi="Times New Roman" w:eastAsia="宋体"/>
          <w:b w:val="0"/>
          <w:sz w:val="24"/>
        </w:rPr>
        <w:t>活动内容和时间安排如下表，具体活动安排另行通知。</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时间</w:t>
            </w:r>
          </w:p>
        </w:tc>
        <w:tc>
          <w:tcPr>
            <w:tcW w:type="dxa" w:w="1439"/>
          </w:tcPr>
          <w:p>
            <w:pPr>
              <w:spacing w:after="20" w:before="20"/>
            </w:pPr>
            <w:r/>
            <w:r>
              <w:rPr>
                <w:rFonts w:ascii="Times New Roman" w:hAnsi="Times New Roman" w:eastAsia="宋体"/>
                <w:b/>
                <w:sz w:val="21"/>
              </w:rPr>
              <w:t>活动</w:t>
            </w:r>
          </w:p>
        </w:tc>
        <w:tc>
          <w:tcPr>
            <w:tcW w:type="dxa" w:w="1439"/>
          </w:tcPr>
          <w:p>
            <w:pPr>
              <w:spacing w:after="20" w:before="20"/>
            </w:pPr>
            <w:r/>
            <w:r>
              <w:rPr>
                <w:rFonts w:ascii="Times New Roman" w:hAnsi="Times New Roman" w:eastAsia="宋体"/>
                <w:b/>
                <w:sz w:val="21"/>
              </w:rPr>
              <w:t>内容</w:t>
            </w:r>
          </w:p>
        </w:tc>
        <w:tc>
          <w:tcPr>
            <w:tcW w:type="dxa" w:w="1439"/>
          </w:tcPr>
          <w:p>
            <w:pPr>
              <w:spacing w:after="20" w:before="20"/>
            </w:pPr>
            <w:r/>
            <w:r>
              <w:rPr>
                <w:rFonts w:ascii="Times New Roman" w:hAnsi="Times New Roman" w:eastAsia="宋体"/>
                <w:b/>
                <w:sz w:val="21"/>
              </w:rPr>
              <w:t>具体安排</w:t>
            </w:r>
          </w:p>
        </w:tc>
        <w:tc>
          <w:tcPr>
            <w:tcW w:type="dxa" w:w="1439"/>
          </w:tcPr>
          <w:p>
            <w:pPr>
              <w:spacing w:after="20" w:before="20"/>
            </w:pPr>
            <w:r/>
            <w:r>
              <w:rPr>
                <w:rFonts w:ascii="Times New Roman" w:hAnsi="Times New Roman" w:eastAsia="宋体"/>
                <w:b/>
                <w:sz w:val="21"/>
              </w:rPr>
              <w:t>活动方式</w:t>
            </w:r>
          </w:p>
        </w:tc>
        <w:tc>
          <w:tcPr>
            <w:tcW w:type="dxa" w:w="1439"/>
          </w:tcPr>
          <w:p>
            <w:pPr>
              <w:spacing w:after="20" w:before="20"/>
            </w:pPr>
            <w:r/>
            <w:r>
              <w:rPr>
                <w:rFonts w:ascii="Times New Roman" w:hAnsi="Times New Roman" w:eastAsia="宋体"/>
                <w:b/>
                <w:sz w:val="21"/>
              </w:rPr>
              <w:t>备注</w:t>
            </w:r>
          </w:p>
        </w:tc>
      </w:tr>
      <w:tr>
        <w:tc>
          <w:tcPr>
            <w:tcW w:type="dxa" w:w="1439"/>
          </w:tcPr>
          <w:p>
            <w:pPr>
              <w:spacing w:after="20" w:before="20"/>
            </w:pPr>
            <w:r/>
            <w:r>
              <w:rPr>
                <w:rFonts w:ascii="Times New Roman" w:hAnsi="Times New Roman" w:eastAsia="宋体"/>
                <w:b w:val="0"/>
                <w:sz w:val="21"/>
              </w:rPr>
              <w:t>8月18日上午：8:30-9:00</w:t>
            </w:r>
          </w:p>
        </w:tc>
        <w:tc>
          <w:tcPr>
            <w:tcW w:type="dxa" w:w="1439"/>
          </w:tcPr>
          <w:p>
            <w:pPr>
              <w:spacing w:after="20" w:before="20"/>
            </w:pPr>
            <w:r/>
            <w:r>
              <w:rPr>
                <w:rFonts w:ascii="Times New Roman" w:hAnsi="Times New Roman" w:eastAsia="宋体"/>
                <w:b w:val="0"/>
                <w:sz w:val="21"/>
              </w:rPr>
              <w:t>报到</w:t>
            </w:r>
          </w:p>
        </w:tc>
        <w:tc>
          <w:tcPr>
            <w:tcW w:type="dxa" w:w="1439"/>
          </w:tcPr>
          <w:p>
            <w:pPr>
              <w:spacing w:after="20" w:before="20"/>
            </w:pPr>
            <w:r/>
            <w:r>
              <w:rPr>
                <w:rFonts w:ascii="Times New Roman" w:hAnsi="Times New Roman" w:eastAsia="宋体"/>
                <w:b w:val="0"/>
                <w:sz w:val="21"/>
              </w:rPr>
              <w:t>线上报到，参会人员提前5分钟进入会议，开启摄像头和麦克风签到</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8月18日上午：9:00-9:30</w:t>
            </w:r>
          </w:p>
        </w:tc>
        <w:tc>
          <w:tcPr>
            <w:tcW w:type="dxa" w:w="1439"/>
          </w:tcPr>
          <w:p>
            <w:pPr>
              <w:spacing w:after="20" w:before="20"/>
            </w:pPr>
            <w:r/>
            <w:r>
              <w:rPr>
                <w:rFonts w:ascii="Times New Roman" w:hAnsi="Times New Roman" w:eastAsia="宋体"/>
                <w:b w:val="0"/>
                <w:sz w:val="21"/>
              </w:rPr>
              <w:t>开幕仪式</w:t>
            </w:r>
          </w:p>
        </w:tc>
        <w:tc>
          <w:tcPr>
            <w:tcW w:type="dxa" w:w="1439"/>
          </w:tcPr>
          <w:p>
            <w:pPr>
              <w:spacing w:after="20" w:before="20"/>
            </w:pPr>
            <w:r/>
            <w:r>
              <w:rPr>
                <w:rFonts w:ascii="Times New Roman" w:hAnsi="Times New Roman" w:eastAsia="宋体"/>
                <w:b w:val="0"/>
                <w:sz w:val="21"/>
              </w:rPr>
              <w:t>开幕仪式及政策宣讲</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8月18日上午：9:30-10:00</w:t>
            </w:r>
          </w:p>
        </w:tc>
        <w:tc>
          <w:tcPr>
            <w:tcW w:type="dxa" w:w="1439"/>
          </w:tcPr>
          <w:p>
            <w:pPr>
              <w:spacing w:after="20" w:before="20"/>
            </w:pPr>
            <w:r/>
            <w:r>
              <w:rPr>
                <w:rFonts w:ascii="Times New Roman" w:hAnsi="Times New Roman" w:eastAsia="宋体"/>
                <w:b w:val="0"/>
                <w:sz w:val="21"/>
              </w:rPr>
              <w:t>校园参观（线上）</w:t>
            </w:r>
          </w:p>
        </w:tc>
        <w:tc>
          <w:tcPr>
            <w:tcW w:type="dxa" w:w="1439"/>
          </w:tcPr>
          <w:p>
            <w:pPr>
              <w:spacing w:after="20" w:before="20"/>
            </w:pPr>
            <w:r/>
            <w:r>
              <w:rPr>
                <w:rFonts w:ascii="Times New Roman" w:hAnsi="Times New Roman" w:eastAsia="宋体"/>
                <w:b w:val="0"/>
                <w:sz w:val="21"/>
              </w:rPr>
              <w:t>播放图书馆、校史馆等场所的录制视频</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8月18日上午：10:00-11:30</w:t>
            </w:r>
          </w:p>
        </w:tc>
        <w:tc>
          <w:tcPr>
            <w:tcW w:type="dxa" w:w="1439"/>
          </w:tcPr>
          <w:p>
            <w:pPr>
              <w:spacing w:after="20" w:before="20"/>
            </w:pPr>
            <w:r/>
            <w:r>
              <w:rPr>
                <w:rFonts w:ascii="Times New Roman" w:hAnsi="Times New Roman" w:eastAsia="宋体"/>
                <w:b w:val="0"/>
                <w:sz w:val="21"/>
              </w:rPr>
              <w:t>实验室参观</w:t>
            </w:r>
          </w:p>
        </w:tc>
        <w:tc>
          <w:tcPr>
            <w:tcW w:type="dxa" w:w="1439"/>
          </w:tcPr>
          <w:p>
            <w:pPr>
              <w:spacing w:after="20" w:before="20"/>
            </w:pPr>
            <w:r/>
            <w:r>
              <w:rPr>
                <w:rFonts w:ascii="Times New Roman" w:hAnsi="Times New Roman" w:eastAsia="宋体"/>
                <w:b w:val="0"/>
                <w:sz w:val="21"/>
              </w:rPr>
              <w:t>学院部分实验室负责人介绍实验室及实验平台</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8月18日下午：13:30-17:00</w:t>
            </w:r>
          </w:p>
        </w:tc>
        <w:tc>
          <w:tcPr>
            <w:tcW w:type="dxa" w:w="1439"/>
          </w:tcPr>
          <w:p>
            <w:pPr>
              <w:spacing w:after="20" w:before="20"/>
            </w:pPr>
            <w:r/>
            <w:r>
              <w:rPr>
                <w:rFonts w:ascii="Times New Roman" w:hAnsi="Times New Roman" w:eastAsia="宋体"/>
                <w:b w:val="0"/>
                <w:sz w:val="21"/>
              </w:rPr>
              <w:t>学术报告</w:t>
            </w:r>
          </w:p>
        </w:tc>
        <w:tc>
          <w:tcPr>
            <w:tcW w:type="dxa" w:w="1439"/>
          </w:tcPr>
          <w:p>
            <w:pPr>
              <w:spacing w:after="20" w:before="20"/>
            </w:pPr>
            <w:r/>
            <w:r>
              <w:rPr>
                <w:rFonts w:ascii="Times New Roman" w:hAnsi="Times New Roman" w:eastAsia="宋体"/>
                <w:b w:val="0"/>
                <w:sz w:val="21"/>
              </w:rPr>
              <w:t>各学科前沿讲座，并与学生互动</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t>12场讲座</w:t>
            </w:r>
          </w:p>
        </w:tc>
      </w:tr>
      <w:tr>
        <w:tc>
          <w:tcPr>
            <w:tcW w:type="dxa" w:w="1439"/>
          </w:tcPr>
          <w:p>
            <w:pPr>
              <w:spacing w:after="20" w:before="20"/>
            </w:pPr>
            <w:r/>
            <w:r>
              <w:rPr>
                <w:rFonts w:ascii="Times New Roman" w:hAnsi="Times New Roman" w:eastAsia="宋体"/>
                <w:b w:val="0"/>
                <w:sz w:val="21"/>
              </w:rPr>
              <w:t>8月18日晚上：18:30-20:00</w:t>
            </w:r>
          </w:p>
        </w:tc>
        <w:tc>
          <w:tcPr>
            <w:tcW w:type="dxa" w:w="1439"/>
          </w:tcPr>
          <w:p>
            <w:pPr>
              <w:spacing w:after="20" w:before="20"/>
            </w:pPr>
            <w:r/>
            <w:r>
              <w:rPr>
                <w:rFonts w:ascii="Times New Roman" w:hAnsi="Times New Roman" w:eastAsia="宋体"/>
                <w:b w:val="0"/>
                <w:sz w:val="21"/>
              </w:rPr>
              <w:t>互动</w:t>
            </w:r>
          </w:p>
        </w:tc>
        <w:tc>
          <w:tcPr>
            <w:tcW w:type="dxa" w:w="1439"/>
          </w:tcPr>
          <w:p>
            <w:pPr>
              <w:spacing w:after="20" w:before="20"/>
            </w:pPr>
            <w:r/>
            <w:r>
              <w:rPr>
                <w:rFonts w:ascii="Times New Roman" w:hAnsi="Times New Roman" w:eastAsia="宋体"/>
                <w:b w:val="0"/>
                <w:sz w:val="21"/>
              </w:rPr>
              <w:t>学术互识及交流、研究生经验分享</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t>优秀研究生</w:t>
            </w:r>
          </w:p>
        </w:tc>
      </w:tr>
      <w:tr>
        <w:tc>
          <w:tcPr>
            <w:tcW w:type="dxa" w:w="1439"/>
          </w:tcPr>
          <w:p>
            <w:pPr>
              <w:spacing w:after="20" w:before="20"/>
            </w:pPr>
            <w:r/>
            <w:r>
              <w:rPr>
                <w:rFonts w:ascii="Times New Roman" w:hAnsi="Times New Roman" w:eastAsia="宋体"/>
                <w:b w:val="0"/>
                <w:sz w:val="21"/>
              </w:rPr>
              <w:t>8月19日上午：9:00-11:30</w:t>
            </w:r>
          </w:p>
        </w:tc>
        <w:tc>
          <w:tcPr>
            <w:tcW w:type="dxa" w:w="1439"/>
          </w:tcPr>
          <w:p>
            <w:pPr>
              <w:spacing w:after="20" w:before="20"/>
            </w:pPr>
            <w:r/>
            <w:r>
              <w:rPr>
                <w:rFonts w:ascii="Times New Roman" w:hAnsi="Times New Roman" w:eastAsia="宋体"/>
                <w:b w:val="0"/>
                <w:sz w:val="21"/>
              </w:rPr>
              <w:t>师生交流</w:t>
            </w:r>
          </w:p>
        </w:tc>
        <w:tc>
          <w:tcPr>
            <w:tcW w:type="dxa" w:w="1439"/>
          </w:tcPr>
          <w:p>
            <w:pPr>
              <w:spacing w:after="20" w:before="20"/>
            </w:pPr>
            <w:r/>
            <w:r>
              <w:rPr>
                <w:rFonts w:ascii="Times New Roman" w:hAnsi="Times New Roman" w:eastAsia="宋体"/>
                <w:b w:val="0"/>
                <w:sz w:val="21"/>
              </w:rPr>
              <w:t>学生进行自我介绍、研究生规划及存在的问题，每人限时5min+教师点评和解答</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8月19日上午：11:30-12:00</w:t>
            </w:r>
          </w:p>
        </w:tc>
        <w:tc>
          <w:tcPr>
            <w:tcW w:type="dxa" w:w="1439"/>
          </w:tcPr>
          <w:p>
            <w:pPr>
              <w:spacing w:after="20" w:before="20"/>
            </w:pPr>
            <w:r/>
            <w:r>
              <w:rPr>
                <w:rFonts w:ascii="Times New Roman" w:hAnsi="Times New Roman" w:eastAsia="宋体"/>
                <w:b w:val="0"/>
                <w:sz w:val="21"/>
              </w:rPr>
              <w:t>闭幕仪式</w:t>
            </w:r>
          </w:p>
        </w:tc>
        <w:tc>
          <w:tcPr>
            <w:tcW w:type="dxa" w:w="1439"/>
          </w:tcPr>
          <w:p>
            <w:pPr>
              <w:spacing w:after="20" w:before="20"/>
            </w:pPr>
            <w:r/>
            <w:r>
              <w:rPr>
                <w:rFonts w:ascii="Times New Roman" w:hAnsi="Times New Roman" w:eastAsia="宋体"/>
                <w:b w:val="0"/>
                <w:sz w:val="21"/>
              </w:rPr>
              <w:t>师生代表发言</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腾讯会议</w:t>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学术夏令营相关政策如与国家、学校政策相冲突，以国家、学校政策为准。</w:t>
      </w:r>
    </w:p>
    <w:p>
      <w:pPr>
        <w:spacing w:after="80" w:lineRule="auto" w:line="360"/>
        <w:ind w:firstLine="482"/>
        <w:jc w:val="both"/>
      </w:pPr>
      <w:r>
        <w:rPr>
          <w:rFonts w:ascii="Times New Roman" w:hAnsi="Times New Roman" w:eastAsia="宋体"/>
          <w:b w:val="0"/>
          <w:sz w:val="24"/>
        </w:rPr>
        <w:t>2. 若发现申请材料有虚假内容，立即取消申请人一切由此获得的利益，并保留追溯的权利。</w:t>
      </w:r>
    </w:p>
    <w:p>
      <w:pPr>
        <w:spacing w:after="80" w:lineRule="auto" w:line="360"/>
        <w:ind w:firstLine="482"/>
        <w:jc w:val="both"/>
      </w:pPr>
      <w:r>
        <w:rPr>
          <w:rFonts w:ascii="Times New Roman" w:hAnsi="Times New Roman" w:eastAsia="宋体"/>
          <w:b w:val="0"/>
          <w:sz w:val="24"/>
        </w:rPr>
        <w:t>3. 报名联系人及联系方式：</w:t>
      </w:r>
    </w:p>
    <w:p>
      <w:pPr>
        <w:spacing w:after="80" w:lineRule="auto" w:line="360"/>
        <w:ind w:firstLine="482"/>
        <w:jc w:val="both"/>
      </w:pPr>
      <w:r>
        <w:rPr>
          <w:rFonts w:ascii="Times New Roman" w:hAnsi="Times New Roman" w:eastAsia="宋体"/>
          <w:b w:val="0"/>
          <w:sz w:val="24"/>
        </w:rPr>
        <w:t>联系部门：船舶电气工程学院</w:t>
      </w:r>
    </w:p>
    <w:p>
      <w:pPr>
        <w:spacing w:after="80" w:lineRule="auto" w:line="360"/>
        <w:ind w:firstLine="482"/>
        <w:jc w:val="both"/>
      </w:pPr>
      <w:r>
        <w:rPr>
          <w:rFonts w:ascii="Times New Roman" w:hAnsi="Times New Roman" w:eastAsia="宋体"/>
          <w:b w:val="0"/>
          <w:sz w:val="24"/>
        </w:rPr>
        <w:t>4. 本方案解释权归船舶电气工程学院。本次暑期学术交流活动相关通知将公布在学院网站（网址：http://cbdq.dlmu.edu.cn/）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