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3796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 w:before="240" w:after="160"/>
        <w:ind w:firstLine="0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</w:rPr>
      </w:pPr>
      <w:r>
        <w:rPr>
          <w:rFonts w:hint="default" w:ascii="Times New Roman" w:hAnsi="Times New Roman" w:eastAsia="宋体" w:cs="Times New Roman"/>
          <w:b/>
          <w:bCs w:val="0"/>
          <w:sz w:val="32"/>
          <w:szCs w:val="44"/>
        </w:rPr>
        <w:t>农学院关于推荐2</w:t>
      </w:r>
      <w:r>
        <w:rPr>
          <w:rFonts w:hint="default" w:ascii="Times New Roman" w:hAnsi="Times New Roman" w:eastAsia="宋体" w:cs="Times New Roman"/>
          <w:b/>
          <w:bCs w:val="0"/>
          <w:sz w:val="32"/>
          <w:szCs w:val="44"/>
        </w:rPr>
        <w:t>02</w:t>
      </w:r>
      <w:r>
        <w:rPr>
          <w:rFonts w:hint="default" w:ascii="Times New Roman" w:hAnsi="Times New Roman" w:eastAsia="宋体" w:cs="Times New Roman"/>
          <w:b/>
          <w:bCs w:val="0"/>
          <w:sz w:val="32"/>
          <w:szCs w:val="44"/>
          <w:lang w:val="en-US" w:eastAsia="zh-CN"/>
        </w:rPr>
        <w:t>6</w:t>
      </w:r>
      <w:r>
        <w:rPr>
          <w:rFonts w:hint="default" w:ascii="Times New Roman" w:hAnsi="Times New Roman" w:eastAsia="宋体" w:cs="Times New Roman"/>
          <w:b/>
          <w:bCs w:val="0"/>
          <w:sz w:val="32"/>
          <w:szCs w:val="44"/>
        </w:rPr>
        <w:t>届</w:t>
      </w:r>
      <w:r>
        <w:rPr>
          <w:rFonts w:hint="eastAsia" w:ascii="Times New Roman" w:hAnsi="Times New Roman" w:eastAsia="宋体" w:cs="Times New Roman"/>
          <w:b/>
          <w:bCs w:val="0"/>
          <w:sz w:val="32"/>
          <w:szCs w:val="44"/>
          <w:lang w:eastAsia="zh-CN"/>
        </w:rPr>
        <w:t>“</w:t>
      </w:r>
      <w:r>
        <w:rPr>
          <w:rFonts w:hint="default" w:ascii="Times New Roman" w:hAnsi="Times New Roman" w:eastAsia="宋体" w:cs="Times New Roman"/>
          <w:b/>
          <w:bCs w:val="0"/>
          <w:sz w:val="32"/>
          <w:szCs w:val="44"/>
        </w:rPr>
        <w:t>植物保护大北农创新班</w:t>
      </w:r>
      <w:r>
        <w:rPr>
          <w:rFonts w:hint="eastAsia" w:ascii="Times New Roman" w:hAnsi="Times New Roman" w:eastAsia="宋体" w:cs="Times New Roman"/>
          <w:b/>
          <w:bCs w:val="0"/>
          <w:sz w:val="32"/>
          <w:szCs w:val="44"/>
          <w:lang w:eastAsia="zh-CN"/>
        </w:rPr>
        <w:t>”</w:t>
      </w:r>
      <w:r>
        <w:rPr>
          <w:rFonts w:hint="default" w:ascii="Times New Roman" w:hAnsi="Times New Roman" w:eastAsia="宋体" w:cs="Times New Roman"/>
          <w:b/>
          <w:bCs w:val="0"/>
          <w:sz w:val="32"/>
          <w:szCs w:val="44"/>
        </w:rPr>
        <w:t>优秀应届毕业生免试攻读硕士研究生实施细则</w:t>
      </w:r>
    </w:p>
    <w:p w14:paraId="18976D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Times New Roman" w:hAnsi="Times New Roman" w:eastAsia="宋体" w:cs="Times New Roman"/>
          <w:sz w:val="28"/>
          <w:szCs w:val="28"/>
        </w:rPr>
      </w:pPr>
    </w:p>
    <w:p w14:paraId="52D227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 w:before="0" w:after="80"/>
        <w:ind w:firstLineChars="200" w:firstLine="482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宋体" w:cs="Times New Roman"/>
          <w:b w:val="0"/>
          <w:sz w:val="24"/>
          <w:szCs w:val="32"/>
        </w:rPr>
        <w:t>根据贵大发</w:t>
      </w:r>
      <w:r>
        <w:rPr>
          <w:rFonts w:hint="eastAsia" w:ascii="Times New Roman" w:hAnsi="Times New Roman" w:eastAsia="宋体" w:cs="宋体"/>
          <w:b w:val="0"/>
          <w:sz w:val="24"/>
          <w:szCs w:val="32"/>
        </w:rPr>
        <w:t>〔</w:t>
      </w:r>
      <w:r>
        <w:rPr>
          <w:rFonts w:hint="default" w:ascii="Times New Roman" w:hAnsi="Times New Roman" w:eastAsia="宋体" w:cs="Times New Roman"/>
          <w:b w:val="0"/>
          <w:sz w:val="24"/>
          <w:szCs w:val="32"/>
        </w:rPr>
        <w:t>202</w:t>
      </w:r>
      <w:r>
        <w:rPr>
          <w:rFonts w:hint="default" w:ascii="Times New Roman" w:hAnsi="Times New Roman" w:eastAsia="宋体" w:cs="Times New Roman"/>
          <w:b w:val="0"/>
          <w:sz w:val="24"/>
          <w:szCs w:val="32"/>
          <w:lang w:val="en-US" w:eastAsia="zh-CN"/>
        </w:rPr>
        <w:t>5</w:t>
      </w:r>
      <w:r>
        <w:rPr>
          <w:rFonts w:hint="eastAsia" w:ascii="Times New Roman" w:hAnsi="Times New Roman" w:eastAsia="宋体" w:cs="宋体"/>
          <w:b w:val="0"/>
          <w:sz w:val="24"/>
          <w:szCs w:val="32"/>
        </w:rPr>
        <w:t>〕</w:t>
      </w:r>
      <w:bookmarkStart w:id="1" w:name="_GoBack"/>
      <w:bookmarkEnd w:id="1"/>
      <w:r>
        <w:rPr>
          <w:rFonts w:hint="default" w:ascii="Times New Roman" w:hAnsi="Times New Roman" w:eastAsia="宋体" w:cs="Times New Roman"/>
          <w:b w:val="0"/>
          <w:sz w:val="24"/>
          <w:szCs w:val="32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b w:val="0"/>
          <w:sz w:val="24"/>
          <w:szCs w:val="32"/>
        </w:rPr>
        <w:t>2号《贵州大学关于推荐202</w:t>
      </w:r>
      <w:r>
        <w:rPr>
          <w:rFonts w:hint="default" w:ascii="Times New Roman" w:hAnsi="Times New Roman" w:eastAsia="宋体" w:cs="Times New Roman"/>
          <w:b w:val="0"/>
          <w:sz w:val="24"/>
          <w:szCs w:val="32"/>
          <w:lang w:val="en-US" w:eastAsia="zh-CN"/>
        </w:rPr>
        <w:t>6</w:t>
      </w:r>
      <w:r>
        <w:rPr>
          <w:rFonts w:hint="default" w:ascii="Times New Roman" w:hAnsi="Times New Roman" w:eastAsia="宋体" w:cs="Times New Roman"/>
          <w:b w:val="0"/>
          <w:sz w:val="24"/>
          <w:szCs w:val="32"/>
        </w:rPr>
        <w:t>届优秀应届本科毕业生免试攻读硕士学位研究生的通知》文件精神，为加大贵州大学拔尖创新人才选拔力度，激励我院学生勤奋学习、积极创新、全面发展，结合我院实际，现将我院推荐202</w:t>
      </w:r>
      <w:r>
        <w:rPr>
          <w:rFonts w:hint="default" w:ascii="Times New Roman" w:hAnsi="Times New Roman" w:eastAsia="宋体" w:cs="Times New Roman"/>
          <w:b w:val="0"/>
          <w:sz w:val="24"/>
          <w:szCs w:val="32"/>
          <w:lang w:val="en-US" w:eastAsia="zh-CN"/>
        </w:rPr>
        <w:t>6</w:t>
      </w:r>
      <w:r>
        <w:rPr>
          <w:rFonts w:hint="default" w:ascii="Times New Roman" w:hAnsi="Times New Roman" w:eastAsia="宋体" w:cs="Times New Roman"/>
          <w:b w:val="0"/>
          <w:sz w:val="24"/>
          <w:szCs w:val="32"/>
        </w:rPr>
        <w:t>届“</w:t>
      </w:r>
      <w:bookmarkStart w:id="0" w:name="_Hlk176441957"/>
      <w:r>
        <w:rPr>
          <w:rFonts w:hint="default" w:ascii="Times New Roman" w:hAnsi="Times New Roman" w:eastAsia="宋体" w:cs="Times New Roman"/>
          <w:b w:val="0"/>
          <w:sz w:val="24"/>
          <w:szCs w:val="32"/>
        </w:rPr>
        <w:t>植物保护大北农创新班</w:t>
      </w:r>
      <w:bookmarkEnd w:id="0"/>
      <w:r>
        <w:rPr>
          <w:rFonts w:hint="default" w:ascii="Times New Roman" w:hAnsi="Times New Roman" w:eastAsia="宋体" w:cs="Times New Roman"/>
          <w:b w:val="0"/>
          <w:sz w:val="24"/>
          <w:szCs w:val="32"/>
        </w:rPr>
        <w:t>”优秀应届毕业生免试攻读硕士研究生工作有关事项通知如下：</w:t>
      </w:r>
    </w:p>
    <w:p w14:paraId="0DEFC3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 w:before="160" w:after="80"/>
        <w:ind w:firstLineChars="200" w:firstLine="0"/>
        <w:jc w:val="left"/>
        <w:textAlignment w:val="auto"/>
        <w:rPr>
          <w:rFonts w:hint="default"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宋体" w:cs="Times New Roman"/>
          <w:b/>
          <w:bCs/>
          <w:sz w:val="28"/>
          <w:szCs w:val="32"/>
          <w:lang w:val="en-US" w:eastAsia="zh-CN"/>
        </w:rPr>
        <w:t>一、</w:t>
      </w:r>
      <w:r>
        <w:rPr>
          <w:rFonts w:hint="default" w:ascii="Times New Roman" w:hAnsi="Times New Roman" w:eastAsia="宋体" w:cs="Times New Roman"/>
          <w:b/>
          <w:bCs/>
          <w:sz w:val="28"/>
          <w:szCs w:val="32"/>
        </w:rPr>
        <w:t>申请条件</w:t>
      </w:r>
    </w:p>
    <w:p w14:paraId="0AB9FB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 w:before="0" w:after="80"/>
        <w:ind w:firstLineChars="200" w:firstLine="482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宋体" w:cs="Times New Roman"/>
          <w:b w:val="0"/>
          <w:sz w:val="24"/>
          <w:szCs w:val="32"/>
        </w:rPr>
        <w:t>遴选范围为“植物保护大北农创新班”202</w:t>
      </w:r>
      <w:r>
        <w:rPr>
          <w:rFonts w:hint="default" w:ascii="Times New Roman" w:hAnsi="Times New Roman" w:eastAsia="宋体" w:cs="Times New Roman"/>
          <w:b w:val="0"/>
          <w:sz w:val="24"/>
          <w:szCs w:val="32"/>
          <w:lang w:val="en-US" w:eastAsia="zh-CN"/>
        </w:rPr>
        <w:t>6</w:t>
      </w:r>
      <w:r>
        <w:rPr>
          <w:rFonts w:hint="default" w:ascii="Times New Roman" w:hAnsi="Times New Roman" w:eastAsia="宋体" w:cs="Times New Roman"/>
          <w:b w:val="0"/>
          <w:sz w:val="24"/>
          <w:szCs w:val="32"/>
        </w:rPr>
        <w:t>届应届毕业生，并且满足以下条件：</w:t>
      </w:r>
    </w:p>
    <w:p w14:paraId="2FB0105B"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 w:before="160" w:after="80"/>
        <w:ind w:firstLineChars="200" w:firstLine="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宋体" w:cs="Times New Roman"/>
          <w:b/>
          <w:kern w:val="2"/>
          <w:sz w:val="28"/>
          <w:szCs w:val="32"/>
          <w:lang w:val="en-US" w:eastAsia="zh-CN" w:bidi="ar-SA"/>
        </w:rPr>
        <w:t>1.</w:t>
      </w:r>
      <w:r>
        <w:rPr>
          <w:rFonts w:hint="default" w:ascii="Times New Roman" w:hAnsi="Times New Roman" w:eastAsia="宋体" w:cs="Times New Roman"/>
          <w:b/>
          <w:sz w:val="28"/>
          <w:szCs w:val="32"/>
        </w:rPr>
        <w:t>政治表现好、思想品德好、勤学上进、遵纪守法，无违法违纪行为。</w:t>
      </w:r>
    </w:p>
    <w:p w14:paraId="646BE179"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 w:before="160" w:after="80"/>
        <w:ind w:firstLineChars="200" w:firstLine="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宋体" w:cs="Times New Roman"/>
          <w:b/>
          <w:kern w:val="2"/>
          <w:sz w:val="28"/>
          <w:szCs w:val="32"/>
          <w:lang w:val="en-US" w:eastAsia="zh-CN" w:bidi="ar-SA"/>
        </w:rPr>
        <w:t>2.</w:t>
      </w:r>
      <w:r>
        <w:rPr>
          <w:rFonts w:hint="default" w:ascii="Times New Roman" w:hAnsi="Times New Roman" w:eastAsia="宋体" w:cs="Times New Roman"/>
          <w:b/>
          <w:sz w:val="28"/>
          <w:szCs w:val="32"/>
        </w:rPr>
        <w:t>诚实守信，学风端正，无任何考试作弊和学术不端行为。</w:t>
      </w:r>
    </w:p>
    <w:p w14:paraId="362B0B0E"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 w:before="160" w:after="80"/>
        <w:ind w:firstLineChars="200" w:firstLine="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宋体" w:cs="Times New Roman"/>
          <w:b/>
          <w:kern w:val="2"/>
          <w:sz w:val="28"/>
          <w:szCs w:val="32"/>
          <w:lang w:val="en-US" w:eastAsia="zh-CN" w:bidi="ar-SA"/>
        </w:rPr>
        <w:t>3.</w:t>
      </w:r>
      <w:r>
        <w:rPr>
          <w:rFonts w:hint="default" w:ascii="Times New Roman" w:hAnsi="Times New Roman" w:eastAsia="宋体" w:cs="Times New Roman"/>
          <w:b/>
          <w:sz w:val="28"/>
          <w:szCs w:val="32"/>
        </w:rPr>
        <w:t>学习成绩优秀，绩点成绩在本班排名前80%。学术兴趣浓厚，有较强的创新意识和创新能力。</w:t>
      </w:r>
    </w:p>
    <w:p w14:paraId="3FC61E09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 w:before="0" w:after="80"/>
        <w:ind w:left="0" w:leftChars="0" w:firstLineChars="200" w:firstLine="482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宋体" w:cs="Times New Roman"/>
          <w:b w:val="0"/>
          <w:sz w:val="24"/>
          <w:szCs w:val="32"/>
        </w:rPr>
        <w:t>绩点分数为大一入学以来的平均学分绩点与绩点积分的总和。</w:t>
      </w:r>
    </w:p>
    <w:p w14:paraId="470BB09F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 w:before="0" w:after="80"/>
        <w:ind w:left="0" w:leftChars="0" w:firstLineChars="200" w:firstLine="482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宋体" w:cs="Times New Roman"/>
          <w:b w:val="0"/>
          <w:sz w:val="24"/>
          <w:szCs w:val="32"/>
        </w:rPr>
        <w:t>绩点积分按附表1</w:t>
      </w:r>
      <w:r>
        <w:rPr>
          <w:rFonts w:hint="default" w:ascii="Times New Roman" w:hAnsi="Times New Roman" w:eastAsia="宋体" w:cs="Times New Roman"/>
          <w:b w:val="0"/>
          <w:sz w:val="24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sz w:val="24"/>
          <w:szCs w:val="32"/>
        </w:rPr>
        <w:t>计算；平均学分绩点按照“按学分加权平均成绩（以教务系统正考成绩计算）。</w:t>
      </w:r>
    </w:p>
    <w:p w14:paraId="44BB4A9E"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 w:before="160" w:after="80"/>
        <w:ind w:firstLineChars="200" w:firstLine="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宋体" w:cs="Times New Roman"/>
          <w:b/>
          <w:kern w:val="2"/>
          <w:sz w:val="28"/>
          <w:szCs w:val="32"/>
          <w:lang w:val="en-US" w:eastAsia="zh-CN" w:bidi="ar-SA"/>
        </w:rPr>
        <w:t>4.</w:t>
      </w:r>
      <w:r>
        <w:rPr>
          <w:rFonts w:hint="default" w:ascii="Times New Roman" w:hAnsi="Times New Roman" w:eastAsia="宋体" w:cs="Times New Roman"/>
          <w:b/>
          <w:sz w:val="28"/>
          <w:szCs w:val="32"/>
        </w:rPr>
        <w:t>全国大学英语考试CET4成绩达到425分及以上。</w:t>
      </w:r>
    </w:p>
    <w:p w14:paraId="6F500F1E"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 w:before="160" w:after="80"/>
        <w:ind w:firstLineChars="200" w:firstLine="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宋体" w:cs="Times New Roman"/>
          <w:b/>
          <w:kern w:val="2"/>
          <w:sz w:val="28"/>
          <w:szCs w:val="32"/>
          <w:lang w:val="en-US" w:eastAsia="zh-CN" w:bidi="ar-SA"/>
        </w:rPr>
        <w:t>5.</w:t>
      </w:r>
      <w:r>
        <w:rPr>
          <w:rFonts w:hint="default" w:ascii="Times New Roman" w:hAnsi="Times New Roman" w:eastAsia="宋体" w:cs="Times New Roman"/>
          <w:b/>
          <w:sz w:val="28"/>
          <w:szCs w:val="32"/>
        </w:rPr>
        <w:t>身体健康，体育成绩合格。</w:t>
      </w:r>
    </w:p>
    <w:p w14:paraId="5260260A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842" w:firstLine="0" w:firstLineChars="0"/>
        <w:textAlignment w:val="auto"/>
        <w:rPr>
          <w:rFonts w:hint="default" w:ascii="Times New Roman" w:hAnsi="Times New Roman" w:eastAsia="宋体" w:cs="Times New Roman"/>
          <w:b/>
          <w:bCs/>
          <w:sz w:val="24"/>
          <w:szCs w:val="24"/>
        </w:rPr>
      </w:pPr>
    </w:p>
    <w:p w14:paraId="15563047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842" w:firstLine="0" w:firstLineChars="0"/>
        <w:textAlignment w:val="auto"/>
        <w:rPr>
          <w:rFonts w:hint="default" w:ascii="Times New Roman" w:hAnsi="Times New Roman" w:eastAsia="宋体" w:cs="Times New Roman"/>
          <w:b/>
          <w:bCs/>
          <w:sz w:val="24"/>
          <w:szCs w:val="24"/>
        </w:rPr>
      </w:pPr>
    </w:p>
    <w:p w14:paraId="1BF64F79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842" w:firstLine="0" w:firstLineChars="0"/>
        <w:textAlignment w:val="auto"/>
        <w:rPr>
          <w:rFonts w:hint="default" w:ascii="Times New Roman" w:hAnsi="Times New Roman" w:eastAsia="宋体" w:cs="Times New Roman"/>
          <w:b/>
          <w:bCs/>
          <w:sz w:val="24"/>
          <w:szCs w:val="24"/>
        </w:rPr>
      </w:pPr>
    </w:p>
    <w:p w14:paraId="0480FF41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 w:before="120" w:after="60"/>
        <w:ind w:left="842" w:firstLineChars="0" w:firstLine="0"/>
        <w:jc w:val="left"/>
        <w:textAlignment w:val="auto"/>
        <w:rPr>
          <w:rFonts w:hint="default" w:ascii="Times New Roman" w:hAnsi="Times New Roman" w:eastAsia="宋体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bCs/>
          <w:sz w:val="24"/>
          <w:szCs w:val="24"/>
        </w:rPr>
        <w:t>附表1</w:t>
      </w:r>
    </w:p>
    <w:p w14:paraId="63CD14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 w:before="120" w:after="60"/>
        <w:ind w:firstLineChars="200" w:firstLine="0"/>
        <w:jc w:val="left"/>
        <w:textAlignment w:val="auto"/>
        <w:rPr>
          <w:rFonts w:hint="default" w:ascii="Times New Roman" w:hAnsi="Times New Roman" w:eastAsia="宋体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bCs/>
          <w:sz w:val="24"/>
          <w:szCs w:val="24"/>
        </w:rPr>
        <w:t>绩点积分表</w:t>
      </w:r>
    </w:p>
    <w:tbl>
      <w:tblPr>
        <w:tblStyle w:val="6"/>
        <w:tblW w:w="853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8"/>
        <w:gridCol w:w="6826"/>
      </w:tblGrid>
      <w:tr w14:paraId="2A6E38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  <w:jc w:val="center"/>
        </w:trPr>
        <w:tc>
          <w:tcPr>
            <w:tcW w:w="1708" w:type="dxa"/>
          </w:tcPr>
          <w:p w14:paraId="4D8E47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textAlignment w:val="auto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1"/>
                <w:szCs w:val="24"/>
              </w:rPr>
              <w:t>积分内容</w:t>
            </w:r>
          </w:p>
        </w:tc>
        <w:tc>
          <w:tcPr>
            <w:tcW w:w="6826" w:type="dxa"/>
          </w:tcPr>
          <w:p w14:paraId="666421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Chars="200"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1"/>
                <w:szCs w:val="24"/>
              </w:rPr>
              <w:t>绩点积分明细</w:t>
            </w:r>
          </w:p>
        </w:tc>
      </w:tr>
      <w:tr w14:paraId="257AB4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  <w:jc w:val="center"/>
        </w:trPr>
        <w:tc>
          <w:tcPr>
            <w:tcW w:w="1708" w:type="dxa"/>
            <w:vAlign w:val="center"/>
          </w:tcPr>
          <w:p w14:paraId="43DB73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left"/>
              <w:textAlignment w:val="auto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21"/>
                <w:szCs w:val="24"/>
              </w:rPr>
              <w:t>英语水平</w:t>
            </w:r>
          </w:p>
        </w:tc>
        <w:tc>
          <w:tcPr>
            <w:tcW w:w="6826" w:type="dxa"/>
          </w:tcPr>
          <w:p w14:paraId="54DFB6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textAlignment w:val="auto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21"/>
                <w:szCs w:val="24"/>
              </w:rPr>
              <w:t>全国大学英语C</w:t>
            </w: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21"/>
                <w:szCs w:val="24"/>
              </w:rPr>
              <w:t>ET6</w:t>
            </w: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21"/>
                <w:szCs w:val="24"/>
              </w:rPr>
              <w:t>成绩达到4</w:t>
            </w: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21"/>
                <w:szCs w:val="24"/>
              </w:rPr>
              <w:t>25</w:t>
            </w: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21"/>
                <w:szCs w:val="24"/>
              </w:rPr>
              <w:t>分以上，记0</w:t>
            </w: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21"/>
                <w:szCs w:val="24"/>
              </w:rPr>
              <w:t>.2</w:t>
            </w: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21"/>
                <w:szCs w:val="24"/>
              </w:rPr>
              <w:t>绩点；雅思成绩达到6</w:t>
            </w: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21"/>
                <w:szCs w:val="24"/>
              </w:rPr>
              <w:t>.0</w:t>
            </w: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21"/>
                <w:szCs w:val="24"/>
              </w:rPr>
              <w:t>以上或托福成绩9</w:t>
            </w: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21"/>
                <w:szCs w:val="24"/>
              </w:rPr>
              <w:t>0</w:t>
            </w: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21"/>
                <w:szCs w:val="24"/>
              </w:rPr>
              <w:t>分以上，记0</w:t>
            </w: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21"/>
                <w:szCs w:val="24"/>
              </w:rPr>
              <w:t>.2</w:t>
            </w: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21"/>
                <w:szCs w:val="24"/>
              </w:rPr>
              <w:t>绩点。</w:t>
            </w:r>
          </w:p>
        </w:tc>
      </w:tr>
      <w:tr w14:paraId="239546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8" w:type="dxa"/>
            <w:vAlign w:val="center"/>
          </w:tcPr>
          <w:p w14:paraId="6178A5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left"/>
              <w:textAlignment w:val="auto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21"/>
                <w:szCs w:val="24"/>
              </w:rPr>
              <w:t>论文发表</w:t>
            </w:r>
          </w:p>
        </w:tc>
        <w:tc>
          <w:tcPr>
            <w:tcW w:w="6826" w:type="dxa"/>
          </w:tcPr>
          <w:p w14:paraId="45492E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left"/>
              <w:textAlignment w:val="auto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21"/>
                <w:szCs w:val="24"/>
              </w:rPr>
              <w:t>发表SCI文章，第一作者记0.2绩点, 中科院一区论文的第二作者记0.1绩点。发表中文核心期刊文章，第一作者记0.05绩点（山地农业学报文章只等同一篇核心期刊文章）。</w:t>
            </w:r>
          </w:p>
        </w:tc>
      </w:tr>
      <w:tr w14:paraId="35B4F9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8" w:type="dxa"/>
            <w:vAlign w:val="center"/>
          </w:tcPr>
          <w:p w14:paraId="30B37A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left"/>
              <w:textAlignment w:val="auto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21"/>
                <w:szCs w:val="24"/>
              </w:rPr>
              <w:t>专利授权</w:t>
            </w:r>
          </w:p>
        </w:tc>
        <w:tc>
          <w:tcPr>
            <w:tcW w:w="6826" w:type="dxa"/>
          </w:tcPr>
          <w:p w14:paraId="6A78D9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left"/>
              <w:textAlignment w:val="auto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21"/>
                <w:szCs w:val="24"/>
              </w:rPr>
              <w:t>获得发明专利，第一、第二发明人（导师为第一发明人）分别记0.2绩点。</w:t>
            </w:r>
          </w:p>
          <w:p w14:paraId="262D5F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left"/>
              <w:textAlignment w:val="auto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21"/>
                <w:szCs w:val="24"/>
              </w:rPr>
              <w:t>获得实用新型专利，第一、第二发明人（导师为第一发明人）记 0.05绩点。</w:t>
            </w:r>
          </w:p>
        </w:tc>
      </w:tr>
      <w:tr w14:paraId="6D9A7C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8" w:type="dxa"/>
            <w:vAlign w:val="center"/>
          </w:tcPr>
          <w:p w14:paraId="7ADB55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left"/>
              <w:textAlignment w:val="auto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21"/>
                <w:szCs w:val="24"/>
              </w:rPr>
              <w:t>学科竞赛</w:t>
            </w:r>
          </w:p>
        </w:tc>
        <w:tc>
          <w:tcPr>
            <w:tcW w:w="6826" w:type="dxa"/>
          </w:tcPr>
          <w:p w14:paraId="1F408D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left"/>
              <w:textAlignment w:val="auto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21"/>
                <w:szCs w:val="24"/>
              </w:rPr>
              <w:t>参与国家级竞赛并获奖，按排名第一、二、三分别记0.2, 0.05, 0.01绩点。</w:t>
            </w:r>
          </w:p>
          <w:p w14:paraId="6EC2EC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left"/>
              <w:textAlignment w:val="auto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21"/>
                <w:szCs w:val="24"/>
              </w:rPr>
              <w:t>参与省级竞赛并获奖，排名第一记0.1绩点。</w:t>
            </w:r>
          </w:p>
          <w:p w14:paraId="18C8E2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left"/>
              <w:textAlignment w:val="auto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21"/>
                <w:szCs w:val="24"/>
              </w:rPr>
              <w:t>参与校级竞赛并获奖，排名第一记记0.05绩点。</w:t>
            </w:r>
          </w:p>
        </w:tc>
      </w:tr>
      <w:tr w14:paraId="124373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8" w:type="dxa"/>
            <w:vAlign w:val="center"/>
          </w:tcPr>
          <w:p w14:paraId="5A9E30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left"/>
              <w:textAlignment w:val="auto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21"/>
                <w:szCs w:val="24"/>
              </w:rPr>
              <w:t>SRT、创新创业项目</w:t>
            </w:r>
          </w:p>
        </w:tc>
        <w:tc>
          <w:tcPr>
            <w:tcW w:w="6826" w:type="dxa"/>
          </w:tcPr>
          <w:p w14:paraId="7163E9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left"/>
              <w:textAlignment w:val="auto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21"/>
                <w:szCs w:val="24"/>
              </w:rPr>
              <w:t>参与国家级项目，按排名第一、二、三分别记0.2, 0.05, 0.01绩点。</w:t>
            </w:r>
          </w:p>
          <w:p w14:paraId="0EF8AD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left"/>
              <w:textAlignment w:val="auto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21"/>
                <w:szCs w:val="24"/>
              </w:rPr>
              <w:t>主持省级项目记0.1绩点。</w:t>
            </w:r>
          </w:p>
          <w:p w14:paraId="69EF09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left"/>
              <w:textAlignment w:val="auto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21"/>
                <w:szCs w:val="24"/>
              </w:rPr>
              <w:t>主持校级项目记0.05绩点。</w:t>
            </w:r>
          </w:p>
        </w:tc>
      </w:tr>
    </w:tbl>
    <w:p w14:paraId="40C471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宋体" w:cs="Times New Roman"/>
          <w:sz w:val="32"/>
          <w:szCs w:val="32"/>
        </w:rPr>
      </w:pPr>
    </w:p>
    <w:p w14:paraId="1BDBF9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cs="Times New Roman"/>
        </w:rPr>
      </w:pPr>
    </w:p>
    <w:p w14:paraId="3A7BBA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cs="Times New Roman"/>
        </w:rPr>
      </w:pPr>
    </w:p>
    <w:sectPr>
      <w:pgSz w:w="11906" w:h="16838"/>
      <w:pgMar w:top="1440" w:right="1803" w:bottom="1440" w:left="180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Q3OGJhYzgyZjMxMGI1YTFjNzZlNTc2YjlmZDhjM2IifQ=="/>
  </w:docVars>
  <w:rsids>
    <w:rsidRoot w:val="00926252"/>
    <w:rsid w:val="000032DA"/>
    <w:rsid w:val="00057FA2"/>
    <w:rsid w:val="001C5120"/>
    <w:rsid w:val="00243FEC"/>
    <w:rsid w:val="002B206F"/>
    <w:rsid w:val="00325DCD"/>
    <w:rsid w:val="005046E3"/>
    <w:rsid w:val="005D0E63"/>
    <w:rsid w:val="006D6E51"/>
    <w:rsid w:val="007272BC"/>
    <w:rsid w:val="00873A7A"/>
    <w:rsid w:val="008913F0"/>
    <w:rsid w:val="008F756B"/>
    <w:rsid w:val="00926252"/>
    <w:rsid w:val="00965059"/>
    <w:rsid w:val="00BA3519"/>
    <w:rsid w:val="00BB6F05"/>
    <w:rsid w:val="00C73385"/>
    <w:rsid w:val="00D6120B"/>
    <w:rsid w:val="00D74BA7"/>
    <w:rsid w:val="00D75EC6"/>
    <w:rsid w:val="00E309BC"/>
    <w:rsid w:val="00F55AFD"/>
    <w:rsid w:val="00FA0291"/>
    <w:rsid w:val="00FB3A3F"/>
    <w:rsid w:val="00FB67EF"/>
    <w:rsid w:val="1BC038F0"/>
    <w:rsid w:val="4BFB7A40"/>
    <w:rsid w:val="510B6585"/>
    <w:rsid w:val="51D776F4"/>
    <w:rsid w:val="6A4105AC"/>
    <w:rsid w:val="78D85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qFormat/>
    <w:uiPriority w:val="99"/>
    <w:pPr>
      <w:jc w:val="left"/>
    </w:p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annotation reference"/>
    <w:basedOn w:val="7"/>
    <w:semiHidden/>
    <w:unhideWhenUsed/>
    <w:qFormat/>
    <w:uiPriority w:val="99"/>
    <w:rPr>
      <w:sz w:val="21"/>
      <w:szCs w:val="21"/>
    </w:rPr>
  </w:style>
  <w:style w:type="character" w:customStyle="1" w:styleId="9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3"/>
    <w:qFormat/>
    <w:uiPriority w:val="99"/>
    <w:rPr>
      <w:sz w:val="18"/>
      <w:szCs w:val="18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paragraph" w:customStyle="1" w:styleId="12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'1.0' encoding='UTF-8' standalone='yes'?>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757</Words>
  <Characters>841</Characters>
  <Lines>32</Lines>
  <Paragraphs>23</Paragraphs>
  <TotalTime>14</TotalTime>
  <ScaleCrop>false</ScaleCrop>
  <LinksUpToDate>false</LinksUpToDate>
  <CharactersWithSpaces>848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2024-09-06T03:02:00Z</dcterms:created>
  <dc:creator>WIN-LIGANG</dc:creator>
  <cp:lastModifiedBy>路~~</cp:lastModifiedBy>
  <cp:lastPrinted>2024-09-06T03:08:00Z</cp:lastPrinted>
  <dcterms:modified xsi:type="dcterms:W3CDTF">2025-09-03T08:45:38Z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B38FA6A68C1E489EADB700BA5C0431BB_13</vt:lpwstr>
  </property>
  <property fmtid="{D5CDD505-2E9C-101B-9397-08002B2CF9AE}" pid="4" name="KSOTemplateDocerSaveRecord">
    <vt:lpwstr>eyJoZGlkIjoiMTQ4MzUxZWQ2ZWNmOTM0ZjQ4YmQ1MGI4Y2E4YmZhY2MiLCJ1c2VySWQiOiIyNDA3MzM3MjEifQ==</vt:lpwstr>
  </property>
</Properties>
</file>