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经济与工商管理学院2026年接收优秀应届本科毕业生推荐免试攻读全日制硕士研究生复试录取工作方案</w:t>
      </w:r>
    </w:p>
    <w:p>
      <w:pPr>
        <w:spacing w:after="80" w:lineRule="auto" w:line="360"/>
        <w:ind w:firstLine="482"/>
        <w:jc w:val="both"/>
      </w:pPr>
      <w:r>
        <w:rPr>
          <w:rFonts w:ascii="Times New Roman" w:hAnsi="Times New Roman" w:eastAsia="宋体"/>
          <w:b w:val="0"/>
          <w:sz w:val="24"/>
        </w:rPr>
        <w:t>经济与工商管理学院2026年接收优秀应届本科毕业生推荐免试攻读全日制硕士研究生复试录取工作方案</w:t>
      </w:r>
    </w:p>
    <w:p>
      <w:pPr>
        <w:spacing w:after="80" w:lineRule="auto" w:line="360"/>
        <w:ind w:firstLine="482"/>
        <w:jc w:val="both"/>
      </w:pPr>
      <w:r>
        <w:rPr>
          <w:rFonts w:ascii="Times New Roman" w:hAnsi="Times New Roman" w:eastAsia="宋体"/>
          <w:b w:val="0"/>
          <w:sz w:val="24"/>
        </w:rPr>
        <w:t>发布日期（推定）：2025年9月12日</w:t>
      </w:r>
    </w:p>
    <w:p>
      <w:pPr>
        <w:spacing w:before="160" w:after="80" w:lineRule="auto" w:line="360"/>
        <w:jc w:val="left"/>
      </w:pPr>
      <w:r>
        <w:rPr>
          <w:rFonts w:ascii="Times New Roman" w:hAnsi="Times New Roman" w:eastAsia="宋体"/>
          <w:b/>
          <w:sz w:val="28"/>
        </w:rPr>
        <w:t>一、工作原则与总体要求</w:t>
      </w:r>
    </w:p>
    <w:p>
      <w:pPr>
        <w:spacing w:after="80" w:lineRule="auto" w:line="360"/>
        <w:ind w:firstLine="482"/>
        <w:jc w:val="both"/>
      </w:pPr>
      <w:r>
        <w:rPr>
          <w:rFonts w:ascii="Times New Roman" w:hAnsi="Times New Roman" w:eastAsia="宋体"/>
          <w:b w:val="0"/>
          <w:sz w:val="24"/>
        </w:rPr>
        <w:t>1. 本方案适用于接收优秀应届本科毕业生推荐免试攻读全日制硕士研究生（含预推免及正式推免流程）。</w:t>
      </w:r>
    </w:p>
    <w:p>
      <w:pPr>
        <w:spacing w:after="80" w:lineRule="auto" w:line="360"/>
        <w:ind w:firstLine="482"/>
        <w:jc w:val="both"/>
      </w:pPr>
      <w:r>
        <w:rPr>
          <w:rFonts w:ascii="Times New Roman" w:hAnsi="Times New Roman" w:eastAsia="宋体"/>
          <w:b w:val="0"/>
          <w:sz w:val="24"/>
        </w:rPr>
        <w:t>2. 复试录取工作坚持公平、公正、公开原则，全面考查学生的综合素质与专业能力。</w:t>
      </w:r>
    </w:p>
    <w:p>
      <w:pPr>
        <w:spacing w:before="160" w:after="80" w:lineRule="auto" w:line="360"/>
        <w:jc w:val="left"/>
      </w:pPr>
      <w:r>
        <w:rPr>
          <w:rFonts w:ascii="Times New Roman" w:hAnsi="Times New Roman" w:eastAsia="宋体"/>
          <w:b/>
          <w:sz w:val="28"/>
        </w:rPr>
        <w:t>二、接收条件</w:t>
      </w:r>
    </w:p>
    <w:p>
      <w:pPr>
        <w:spacing w:after="80" w:lineRule="auto" w:line="360"/>
        <w:ind w:firstLine="482"/>
        <w:jc w:val="both"/>
      </w:pPr>
      <w:r>
        <w:rPr>
          <w:rFonts w:ascii="Times New Roman" w:hAnsi="Times New Roman" w:eastAsia="宋体"/>
          <w:b w:val="0"/>
          <w:sz w:val="24"/>
        </w:rPr>
        <w:t>1. 申请人须为获得所在学校推荐免试资格的优秀应届本科毕业生。</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学习成绩优秀，专业基础扎实，科研或实践能力突出。</w:t>
      </w:r>
    </w:p>
    <w:p>
      <w:pPr>
        <w:spacing w:before="160" w:after="80" w:lineRule="auto" w:line="360"/>
        <w:jc w:val="left"/>
      </w:pPr>
      <w:r>
        <w:rPr>
          <w:rFonts w:ascii="Times New Roman" w:hAnsi="Times New Roman" w:eastAsia="宋体"/>
          <w:b/>
          <w:sz w:val="28"/>
        </w:rPr>
        <w:t>三、申请流程</w:t>
      </w:r>
    </w:p>
    <w:p>
      <w:pPr>
        <w:spacing w:after="80" w:lineRule="auto" w:line="360"/>
        <w:ind w:firstLine="482"/>
        <w:jc w:val="both"/>
      </w:pPr>
      <w:r>
        <w:rPr>
          <w:rFonts w:ascii="Times New Roman" w:hAnsi="Times New Roman" w:eastAsia="宋体"/>
          <w:b w:val="0"/>
          <w:sz w:val="24"/>
        </w:rPr>
        <w:t>1. 申请人须按学校及学院规定时间登录“全国推荐免试攻读研究生信息公开暨管理服务系统”（简称“推免服务系统”）填报志愿。</w:t>
      </w:r>
    </w:p>
    <w:p>
      <w:pPr>
        <w:spacing w:after="80" w:lineRule="auto" w:line="360"/>
        <w:ind w:firstLine="482"/>
        <w:jc w:val="both"/>
      </w:pPr>
      <w:r>
        <w:rPr>
          <w:rFonts w:ascii="Times New Roman" w:hAnsi="Times New Roman" w:eastAsia="宋体"/>
          <w:b w:val="0"/>
          <w:sz w:val="24"/>
        </w:rPr>
        <w:t>2. 学院对申请材料进行审核，确定复试名单并通知考生。</w:t>
      </w:r>
    </w:p>
    <w:p>
      <w:pPr>
        <w:spacing w:after="80" w:lineRule="auto" w:line="360"/>
        <w:ind w:firstLine="482"/>
        <w:jc w:val="both"/>
      </w:pPr>
      <w:r>
        <w:rPr>
          <w:rFonts w:ascii="Times New Roman" w:hAnsi="Times New Roman" w:eastAsia="宋体"/>
          <w:b w:val="0"/>
          <w:sz w:val="24"/>
        </w:rPr>
        <w:t>3. 通过复试且拟录取者，须在规定时间内登录推免服务系统确认待录取通知。</w:t>
      </w:r>
    </w:p>
    <w:p>
      <w:pPr>
        <w:spacing w:before="160" w:after="80" w:lineRule="auto" w:line="360"/>
        <w:jc w:val="left"/>
      </w:pPr>
      <w:r>
        <w:rPr>
          <w:rFonts w:ascii="Times New Roman" w:hAnsi="Times New Roman" w:eastAsia="宋体"/>
          <w:b/>
          <w:sz w:val="28"/>
        </w:rPr>
        <w:t>四、复试安排</w:t>
      </w:r>
    </w:p>
    <w:p>
      <w:pPr>
        <w:spacing w:after="80" w:lineRule="auto" w:line="360"/>
        <w:ind w:firstLine="482"/>
        <w:jc w:val="both"/>
      </w:pPr>
      <w:r>
        <w:rPr>
          <w:rFonts w:ascii="Times New Roman" w:hAnsi="Times New Roman" w:eastAsia="宋体"/>
          <w:b w:val="0"/>
          <w:sz w:val="24"/>
        </w:rPr>
        <w:t>1. 复试时间：具体时间以学院后续通知为准。</w:t>
      </w:r>
    </w:p>
    <w:p>
      <w:pPr>
        <w:spacing w:after="80" w:lineRule="auto" w:line="360"/>
        <w:ind w:firstLine="482"/>
        <w:jc w:val="both"/>
      </w:pPr>
      <w:r>
        <w:rPr>
          <w:rFonts w:ascii="Times New Roman" w:hAnsi="Times New Roman" w:eastAsia="宋体"/>
          <w:b w:val="0"/>
          <w:sz w:val="24"/>
        </w:rPr>
        <w:t>2. 复试形式：包括专业笔试、综合面试等环节，全面考察专业素养、外语水平及综合素质。</w:t>
      </w:r>
    </w:p>
    <w:p>
      <w:pPr>
        <w:spacing w:after="80" w:lineRule="auto" w:line="360"/>
        <w:ind w:firstLine="482"/>
        <w:jc w:val="both"/>
      </w:pPr>
      <w:r>
        <w:rPr>
          <w:rFonts w:ascii="Times New Roman" w:hAnsi="Times New Roman" w:eastAsia="宋体"/>
          <w:b w:val="0"/>
          <w:sz w:val="24"/>
        </w:rPr>
        <w:t>3. 复试成绩作为录取与否的重要依据。</w:t>
      </w:r>
    </w:p>
    <w:p>
      <w:pPr>
        <w:spacing w:before="160" w:after="80" w:lineRule="auto" w:line="360"/>
        <w:jc w:val="left"/>
      </w:pPr>
      <w:r>
        <w:rPr>
          <w:rFonts w:ascii="Times New Roman" w:hAnsi="Times New Roman" w:eastAsia="宋体"/>
          <w:b/>
          <w:sz w:val="28"/>
        </w:rPr>
        <w:t>五、材料清单</w:t>
      </w:r>
    </w:p>
    <w:p>
      <w:pPr>
        <w:spacing w:after="80" w:lineRule="auto" w:line="360"/>
        <w:ind w:firstLine="482"/>
        <w:jc w:val="both"/>
      </w:pPr>
      <w:r>
        <w:rPr>
          <w:rFonts w:ascii="Times New Roman" w:hAnsi="Times New Roman" w:eastAsia="宋体"/>
          <w:b w:val="0"/>
          <w:sz w:val="24"/>
        </w:rPr>
        <w:t>1. 本人有效身份证件及学生证。</w:t>
      </w:r>
    </w:p>
    <w:p>
      <w:pPr>
        <w:spacing w:after="80" w:lineRule="auto" w:line="360"/>
        <w:ind w:firstLine="482"/>
        <w:jc w:val="both"/>
      </w:pPr>
      <w:r>
        <w:rPr>
          <w:rFonts w:ascii="Times New Roman" w:hAnsi="Times New Roman" w:eastAsia="宋体"/>
          <w:b w:val="0"/>
          <w:sz w:val="24"/>
        </w:rPr>
        <w:t>2. 所在学校出具的推免资格证明。</w:t>
      </w:r>
    </w:p>
    <w:p>
      <w:pPr>
        <w:spacing w:after="80" w:lineRule="auto" w:line="360"/>
        <w:ind w:firstLine="482"/>
        <w:jc w:val="both"/>
      </w:pPr>
      <w:r>
        <w:rPr>
          <w:rFonts w:ascii="Times New Roman" w:hAnsi="Times New Roman" w:eastAsia="宋体"/>
          <w:b w:val="0"/>
          <w:sz w:val="24"/>
        </w:rPr>
        <w:t>3. 本科阶段成绩单（加盖教务部门公章）。</w:t>
      </w:r>
    </w:p>
    <w:p>
      <w:pPr>
        <w:spacing w:after="80" w:lineRule="auto" w:line="360"/>
        <w:ind w:firstLine="482"/>
        <w:jc w:val="both"/>
      </w:pPr>
      <w:r>
        <w:rPr>
          <w:rFonts w:ascii="Times New Roman" w:hAnsi="Times New Roman" w:eastAsia="宋体"/>
          <w:b w:val="0"/>
          <w:sz w:val="24"/>
        </w:rPr>
        <w:t>4. 外语水平证明（如CET-4/6、雅思、托福等成绩单）。</w:t>
      </w:r>
    </w:p>
    <w:p>
      <w:pPr>
        <w:spacing w:after="80" w:lineRule="auto" w:line="360"/>
        <w:ind w:firstLine="482"/>
        <w:jc w:val="both"/>
      </w:pPr>
      <w:r>
        <w:rPr>
          <w:rFonts w:ascii="Times New Roman" w:hAnsi="Times New Roman" w:eastAsia="宋体"/>
          <w:b w:val="0"/>
          <w:sz w:val="24"/>
        </w:rPr>
        <w:t>5. 科研成果、获奖证书或其它能证明本人能力的材料。</w:t>
      </w:r>
    </w:p>
    <w:p>
      <w:pPr>
        <w:spacing w:before="160" w:after="80" w:lineRule="auto" w:line="360"/>
        <w:jc w:val="left"/>
      </w:pPr>
      <w:r>
        <w:rPr>
          <w:rFonts w:ascii="Times New Roman" w:hAnsi="Times New Roman" w:eastAsia="宋体"/>
          <w:b/>
          <w:sz w:val="28"/>
        </w:rPr>
        <w:t>六、时间节点</w:t>
      </w:r>
    </w:p>
    <w:p>
      <w:pPr>
        <w:spacing w:after="80" w:lineRule="auto" w:line="360"/>
        <w:ind w:firstLine="482"/>
        <w:jc w:val="both"/>
      </w:pPr>
      <w:r>
        <w:rPr>
          <w:rFonts w:ascii="Times New Roman" w:hAnsi="Times New Roman" w:eastAsia="宋体"/>
          <w:b w:val="0"/>
          <w:sz w:val="24"/>
        </w:rPr>
        <w:t>1. 推免服务系统开放后，申请人须在规定时间内完成志愿填报。</w:t>
      </w:r>
    </w:p>
    <w:p>
      <w:pPr>
        <w:spacing w:after="80" w:lineRule="auto" w:line="360"/>
        <w:ind w:firstLine="482"/>
        <w:jc w:val="both"/>
      </w:pPr>
      <w:r>
        <w:rPr>
          <w:rFonts w:ascii="Times New Roman" w:hAnsi="Times New Roman" w:eastAsia="宋体"/>
          <w:b w:val="0"/>
          <w:sz w:val="24"/>
        </w:rPr>
        <w:t>2. 学院将根据报名情况分批组织复试，具体时间节点以系统通知及学院公告为准。</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1. 学院地址：湖北省武汉市洪山区雄楚大道382号</w:t>
      </w:r>
    </w:p>
    <w:p>
      <w:pPr>
        <w:spacing w:after="80" w:lineRule="auto" w:line="360"/>
        <w:ind w:firstLine="482"/>
        <w:jc w:val="both"/>
      </w:pPr>
      <w:r>
        <w:rPr>
          <w:rFonts w:ascii="Times New Roman" w:hAnsi="Times New Roman" w:eastAsia="宋体"/>
          <w:b w:val="0"/>
          <w:sz w:val="24"/>
        </w:rPr>
        <w:t>2. 联系电话：027-67868310</w:t>
      </w:r>
    </w:p>
    <w:p>
      <w:pPr>
        <w:spacing w:after="80" w:lineRule="auto" w:line="360"/>
        <w:ind w:firstLine="482"/>
        <w:jc w:val="both"/>
      </w:pPr>
      <w:r>
        <w:rPr>
          <w:rFonts w:ascii="Times New Roman" w:hAnsi="Times New Roman" w:eastAsia="宋体"/>
          <w:b w:val="0"/>
          <w:sz w:val="24"/>
        </w:rPr>
        <w:t>3. 电子邮箱：ecba@ccnu.edu.cn</w:t>
      </w:r>
    </w:p>
    <w:p>
      <w:pPr>
        <w:spacing w:after="80" w:lineRule="auto" w:line="360"/>
        <w:ind w:firstLine="482"/>
        <w:jc w:val="both"/>
      </w:pPr>
      <w:r>
        <w:rPr>
          <w:rFonts w:ascii="Times New Roman" w:hAnsi="Times New Roman" w:eastAsia="宋体"/>
          <w:b w:val="0"/>
          <w:sz w:val="24"/>
        </w:rPr>
        <w:t>4. 邮编：430079</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