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景德镇陶瓷大学信息工程学院2026年应届本科毕业生推荐免试攻读硕士研究生拟推荐名单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总计34人，其中拟推荐（推荐）10人、未推荐（递补候选）24人。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二、分专业明细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计算机科学与技术：7人（推荐3人）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信息与计算科学：3人（推荐1人）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应用统计学：4人（推荐3人）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人工智能：3人（推荐2人）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数字媒体技术：10人（推荐1人）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信息管理与信息系统：7人（推荐1人）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共6个专业，分别为计算机科学与技术、信息与计算科学、应用统计学、人工智能、数字媒体技术、信息管理与信息系统。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专业独立排名，以综合成绩为核心依据，综合成绩由课程平均绩点与附加分构成；各专业（方向）人数分别为计算机科学与技术135人、信息与计算科学78人、应用统计学121人、人工智能93人、数字媒体技术87人、信息管理与信息系统78人；经学生自愿报名申请、学院材料专家审核组审核复核、推免遴选工作小组审核批准确定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公示期为7日（2025年9月10日至9月17日）。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若有学生自动放弃推免资格，按①信息与计算科学②信息管理与信息系统③数字媒体技术④计算机科学与技术⑤应用统计⑥人工智能等专业顺序，根据学生的综合成绩依次递补。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