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生态学院推荐2027届优秀应届本科毕业生免试攻读硕士学位研究生工作实施细则</w:t>
      </w:r>
    </w:p>
    <w:p>
      <w:pPr>
        <w:spacing w:after="80" w:lineRule="auto" w:line="360"/>
        <w:ind w:firstLine="482"/>
        <w:jc w:val="both"/>
      </w:pPr>
      <w:r>
        <w:rPr>
          <w:rFonts w:ascii="Times New Roman" w:hAnsi="Times New Roman" w:eastAsia="宋体"/>
          <w:b w:val="0"/>
          <w:sz w:val="24"/>
        </w:rPr>
        <w:t>为规范学院推荐优秀应届本科毕业生免试攻读硕士学位研究生（以下简称“推免生”）工作，根据教育部推免工作相关文件精神，以及《海南大学推荐优秀应届本科毕业生免试攻读硕士学位研究生工作实施办法（修订）》（海大党政办【2025】12号）文件精神，结合学院实际情况，特制定本实施细则。</w:t>
      </w:r>
    </w:p>
    <w:p>
      <w:pPr>
        <w:spacing w:after="80" w:lineRule="auto" w:line="360"/>
        <w:ind w:firstLine="482"/>
        <w:jc w:val="both"/>
      </w:pPr>
      <w:r>
        <w:rPr>
          <w:rFonts w:ascii="Times New Roman" w:hAnsi="Times New Roman" w:eastAsia="宋体"/>
          <w:b w:val="0"/>
          <w:sz w:val="24"/>
        </w:rPr>
        <w:t>发布日期（推定）：2026年5月22日</w:t>
      </w:r>
    </w:p>
    <w:p>
      <w:pPr>
        <w:spacing w:before="160" w:after="80" w:lineRule="auto" w:line="360"/>
        <w:jc w:val="left"/>
      </w:pPr>
      <w:r>
        <w:rPr>
          <w:rFonts w:ascii="Times New Roman" w:hAnsi="Times New Roman" w:eastAsia="宋体"/>
          <w:b/>
          <w:sz w:val="28"/>
        </w:rPr>
        <w:t>一、推荐条件</w:t>
      </w:r>
    </w:p>
    <w:p>
      <w:pPr>
        <w:spacing w:after="80" w:lineRule="auto" w:line="360"/>
        <w:ind w:firstLine="482"/>
        <w:jc w:val="both"/>
      </w:pPr>
      <w:r>
        <w:rPr>
          <w:rFonts w:ascii="Times New Roman" w:hAnsi="Times New Roman" w:eastAsia="宋体"/>
          <w:b w:val="0"/>
          <w:sz w:val="24"/>
        </w:rPr>
        <w:t>第一条 被推荐者需同时满足下列基本条件：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集体主义精神和坚定的社会主义信念，社会责任感强，遵纪守法，积极向上，身心健康；品行表现优良，无违法违纪受处分记录；诚实守信，学风端正，无考试作弊和剽窃他人学术成果记录；自入学以来思想品德考核无不及格。</w:t>
      </w:r>
    </w:p>
    <w:p>
      <w:pPr>
        <w:spacing w:after="80" w:lineRule="auto" w:line="360"/>
        <w:ind w:firstLine="482"/>
        <w:jc w:val="both"/>
      </w:pPr>
      <w:r>
        <w:rPr>
          <w:rFonts w:ascii="Times New Roman" w:hAnsi="Times New Roman" w:eastAsia="宋体"/>
          <w:b w:val="0"/>
          <w:sz w:val="24"/>
        </w:rPr>
        <w:t>3. 在本专业培养方案内已修必修课程无不及格、重修、补考记录。学生所修学分已达到专业人才培养规定毕业要求最低学分的80%，非外国语言类专业学生外语等级水平考试需达到下列条件之一：CET4成绩达到425分、托福成绩达到60分、雅思成绩达到6分，国际人才英语考试（中级）达到合格以上。</w:t>
      </w:r>
    </w:p>
    <w:p>
      <w:pPr>
        <w:spacing w:after="80" w:lineRule="auto" w:line="360"/>
        <w:ind w:firstLine="482"/>
        <w:jc w:val="both"/>
      </w:pPr>
      <w:r>
        <w:rPr>
          <w:rFonts w:ascii="Times New Roman" w:hAnsi="Times New Roman" w:eastAsia="宋体"/>
          <w:b w:val="0"/>
          <w:sz w:val="24"/>
        </w:rPr>
        <w:t>4. 学生在1-6学期学习成绩排名在本专业同年级前40%（含）。</w:t>
      </w:r>
    </w:p>
    <w:p>
      <w:pPr>
        <w:spacing w:after="80" w:lineRule="auto" w:line="360"/>
        <w:ind w:firstLine="482"/>
        <w:jc w:val="both"/>
      </w:pPr>
      <w:r>
        <w:rPr>
          <w:rFonts w:ascii="Times New Roman" w:hAnsi="Times New Roman" w:eastAsia="宋体"/>
          <w:b w:val="0"/>
          <w:sz w:val="24"/>
        </w:rPr>
        <w:t>5. 学校组织开办的特色班、与天津大学联合培养等学生除满足本条（一）至（三）款要求外，其余条件另行规定。</w:t>
      </w:r>
    </w:p>
    <w:p>
      <w:pPr>
        <w:spacing w:after="80" w:lineRule="auto" w:line="360"/>
        <w:ind w:firstLine="482"/>
        <w:jc w:val="both"/>
      </w:pPr>
      <w:r>
        <w:rPr>
          <w:rFonts w:ascii="Times New Roman" w:hAnsi="Times New Roman" w:eastAsia="宋体"/>
          <w:b w:val="0"/>
          <w:sz w:val="24"/>
        </w:rPr>
        <w:t>6. 学生参加团中央支教团、2+3专项计划等除满足本条（一）至（四）款要求外，其余条件另行规定。</w:t>
      </w:r>
    </w:p>
    <w:p>
      <w:pPr>
        <w:spacing w:after="80" w:lineRule="auto" w:line="360"/>
        <w:ind w:firstLine="482"/>
        <w:jc w:val="both"/>
      </w:pPr>
      <w:r>
        <w:rPr>
          <w:rFonts w:ascii="Times New Roman" w:hAnsi="Times New Roman" w:eastAsia="宋体"/>
          <w:b w:val="0"/>
          <w:sz w:val="24"/>
        </w:rPr>
        <w:t>7. 服义务兵役期满退役，或因军队建设需要中途退役的（不包括因个人原因中途退役者），复（入）学学生可享受相应优惠政策。</w:t>
      </w:r>
    </w:p>
    <w:p>
      <w:pPr>
        <w:spacing w:after="80" w:lineRule="auto" w:line="360"/>
        <w:ind w:firstLine="482"/>
        <w:jc w:val="both"/>
      </w:pPr>
      <w:r>
        <w:rPr>
          <w:rFonts w:ascii="Times New Roman" w:hAnsi="Times New Roman" w:eastAsia="宋体"/>
          <w:b w:val="0"/>
          <w:sz w:val="24"/>
        </w:rPr>
        <w:t>8. 每名学生在校期间只能申请一批次免试攻读硕士学位研究生。</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对符合推荐条件并提出申请的学生都应予以公示。</w:t>
      </w:r>
    </w:p>
    <w:p>
      <w:pPr>
        <w:spacing w:after="80" w:lineRule="auto" w:line="360"/>
        <w:ind w:firstLine="482"/>
        <w:jc w:val="both"/>
      </w:pPr>
      <w:r>
        <w:rPr>
          <w:rFonts w:ascii="Times New Roman" w:hAnsi="Times New Roman" w:eastAsia="宋体"/>
          <w:b w:val="0"/>
          <w:sz w:val="24"/>
        </w:rPr>
        <w:t>2. 学生在本专业综合排名（N）的相对排位数是确定获得推免指标的基本依据，学院推免生工作小组根据学生综合排名（N）及学院的指标以1:1确定推免学生名单。</w:t>
      </w:r>
    </w:p>
    <w:p>
      <w:pPr>
        <w:spacing w:after="80" w:lineRule="auto" w:line="360"/>
        <w:ind w:firstLine="482"/>
        <w:jc w:val="both"/>
      </w:pPr>
      <w:r>
        <w:rPr>
          <w:rFonts w:ascii="Times New Roman" w:hAnsi="Times New Roman" w:eastAsia="宋体"/>
          <w:b w:val="0"/>
          <w:sz w:val="24"/>
        </w:rPr>
        <w:t>3. 如在公示期间出现学生放弃或不具备推荐条件学生等情况时，学院根据公示的综合排名顺序顺延替补。</w:t>
      </w:r>
    </w:p>
    <w:p>
      <w:pPr>
        <w:spacing w:after="80" w:lineRule="auto" w:line="360"/>
        <w:ind w:firstLine="482"/>
        <w:jc w:val="both"/>
      </w:pPr>
      <w:r>
        <w:rPr>
          <w:rFonts w:ascii="Times New Roman" w:hAnsi="Times New Roman" w:eastAsia="宋体"/>
          <w:b w:val="0"/>
          <w:sz w:val="24"/>
        </w:rPr>
        <w:t>4. 专业综合排名（N）由综合得分P值从大至小顺序排列。综合得分P为平均学分绩点（P0）和奖励加分（T）之和。即：P=P0+T，其中P0为平均学分绩点，T为奖励加分。</w:t>
      </w:r>
    </w:p>
    <w:p>
      <w:pPr>
        <w:spacing w:after="80" w:lineRule="auto" w:line="360"/>
        <w:ind w:firstLine="482"/>
        <w:jc w:val="both"/>
      </w:pPr>
      <w:r>
        <w:rPr>
          <w:rFonts w:ascii="Times New Roman" w:hAnsi="Times New Roman" w:eastAsia="宋体"/>
          <w:b w:val="0"/>
          <w:sz w:val="24"/>
        </w:rPr>
        <w:t>5. T值等同于平均学分绩点，其最大值为0.2，学生在某一方面有多项加分情况时，原则上只取一项。T值加分参考《海南大学推荐优秀应届本科毕业生免试攻读硕士学位研究生工作实施办法（修订）》（海大党政办【2025】12号）文件和学院公示的推免加分细则。</w:t>
      </w:r>
    </w:p>
    <w:p>
      <w:pPr>
        <w:spacing w:after="80" w:lineRule="auto" w:line="360"/>
        <w:ind w:firstLine="482"/>
        <w:jc w:val="both"/>
      </w:pPr>
      <w:r>
        <w:rPr>
          <w:rFonts w:ascii="Times New Roman" w:hAnsi="Times New Roman" w:eastAsia="宋体"/>
          <w:b w:val="0"/>
          <w:sz w:val="24"/>
        </w:rPr>
        <w:t>6. 学院根据学校下拨的指标，择优推荐。</w:t>
      </w:r>
    </w:p>
    <w:p>
      <w:pPr>
        <w:spacing w:before="160" w:after="80" w:lineRule="auto" w:line="360"/>
        <w:jc w:val="left"/>
      </w:pPr>
      <w:r>
        <w:rPr>
          <w:rFonts w:ascii="Times New Roman" w:hAnsi="Times New Roman" w:eastAsia="宋体"/>
          <w:b/>
          <w:sz w:val="28"/>
        </w:rPr>
        <w:t>三、补充说明</w:t>
      </w:r>
    </w:p>
    <w:p>
      <w:pPr>
        <w:spacing w:after="80" w:lineRule="auto" w:line="360"/>
        <w:ind w:firstLine="482"/>
        <w:jc w:val="both"/>
      </w:pPr>
      <w:r>
        <w:rPr>
          <w:rFonts w:ascii="Times New Roman" w:hAnsi="Times New Roman" w:eastAsia="宋体"/>
          <w:b w:val="0"/>
          <w:sz w:val="24"/>
        </w:rPr>
        <w:t>1. 学生在校期间独立参加与学业相关的国内权威科研竞赛（全国赛）并获得国家级各等次奖励（国际赛事参照执行，但不得低于国内赛事相关要求），可按相应等次奖励的团队排序首位进行加分。</w:t>
      </w:r>
    </w:p>
    <w:p>
      <w:pPr>
        <w:spacing w:after="80" w:lineRule="auto" w:line="360"/>
        <w:ind w:firstLine="482"/>
        <w:jc w:val="both"/>
      </w:pPr>
      <w:r>
        <w:rPr>
          <w:rFonts w:ascii="Times New Roman" w:hAnsi="Times New Roman" w:eastAsia="宋体"/>
          <w:b w:val="0"/>
          <w:sz w:val="24"/>
        </w:rPr>
        <w:t>2. 学生在校期间被评为校级三好学生或者优秀学生干部两次或两次以上的主要分为以下三类情况：1.学生在校期间获两次及以上“校级优秀学生干部”奖项者；2.学生在校期间获两次及以上“校级三好学生”奖项者；3.学生在校期间获“校级优秀学生干部”和“校级三好学生”各一次及以上者。以上三类情况只能取其中一种，只加分一次，分值为0.05分，不累计。</w:t>
      </w:r>
    </w:p>
    <w:p>
      <w:pPr>
        <w:spacing w:after="80" w:lineRule="auto" w:line="360"/>
        <w:ind w:firstLine="482"/>
        <w:jc w:val="both"/>
      </w:pPr>
      <w:r>
        <w:rPr>
          <w:rFonts w:ascii="Times New Roman" w:hAnsi="Times New Roman" w:eastAsia="宋体"/>
          <w:b w:val="0"/>
          <w:sz w:val="24"/>
        </w:rPr>
        <w:t>3. 参加我校与天津大学联合培养的学生，不参加校内本专业排名，推免指标由学校统筹安排。</w:t>
      </w:r>
    </w:p>
    <w:p>
      <w:pPr>
        <w:spacing w:after="80" w:lineRule="auto" w:line="360"/>
        <w:ind w:firstLine="482"/>
        <w:jc w:val="both"/>
      </w:pPr>
      <w:r>
        <w:rPr>
          <w:rFonts w:ascii="Times New Roman" w:hAnsi="Times New Roman" w:eastAsia="宋体"/>
          <w:b w:val="0"/>
          <w:sz w:val="24"/>
        </w:rPr>
        <w:t>4. 学生所有获奖、论文发表、评优材料等一系列加分材料产生的截止时间为2026年8月31日。</w:t>
      </w:r>
    </w:p>
    <w:p>
      <w:pPr>
        <w:spacing w:before="160" w:after="80" w:lineRule="auto" w:line="360"/>
        <w:jc w:val="left"/>
      </w:pPr>
      <w:r>
        <w:rPr>
          <w:rFonts w:ascii="Times New Roman" w:hAnsi="Times New Roman" w:eastAsia="宋体"/>
          <w:b/>
          <w:sz w:val="28"/>
        </w:rPr>
        <w:t>四、工作流程</w:t>
      </w:r>
    </w:p>
    <w:p>
      <w:pPr>
        <w:spacing w:after="80" w:lineRule="auto" w:line="360"/>
        <w:ind w:firstLine="482"/>
        <w:jc w:val="both"/>
      </w:pPr>
      <w:r>
        <w:rPr>
          <w:rFonts w:ascii="Times New Roman" w:hAnsi="Times New Roman" w:eastAsia="宋体"/>
          <w:b w:val="0"/>
          <w:sz w:val="24"/>
        </w:rPr>
        <w:t>1. 2026年5月11日前公布学院年度推免工作实施细则。</w:t>
      </w:r>
    </w:p>
    <w:p>
      <w:pPr>
        <w:spacing w:after="80" w:lineRule="auto" w:line="360"/>
        <w:ind w:firstLine="482"/>
        <w:jc w:val="both"/>
      </w:pPr>
      <w:r>
        <w:rPr>
          <w:rFonts w:ascii="Times New Roman" w:hAnsi="Times New Roman" w:eastAsia="宋体"/>
          <w:b w:val="0"/>
          <w:sz w:val="24"/>
        </w:rPr>
        <w:t>2. 2026年5月13日前学生提交加分材料。</w:t>
      </w:r>
    </w:p>
    <w:p>
      <w:pPr>
        <w:spacing w:after="80" w:lineRule="auto" w:line="360"/>
        <w:ind w:firstLine="482"/>
        <w:jc w:val="both"/>
      </w:pPr>
      <w:r>
        <w:rPr>
          <w:rFonts w:ascii="Times New Roman" w:hAnsi="Times New Roman" w:eastAsia="宋体"/>
          <w:b w:val="0"/>
          <w:sz w:val="24"/>
        </w:rPr>
        <w:t>3. 2026年5月20日前完成加分材料的认定，并按照提出申请的学生综合分（绩点加奖励分）排序，并进行公示。</w:t>
      </w:r>
    </w:p>
    <w:p>
      <w:pPr>
        <w:spacing w:before="160" w:after="80" w:lineRule="auto" w:line="360"/>
        <w:jc w:val="left"/>
      </w:pPr>
      <w:r>
        <w:rPr>
          <w:rFonts w:ascii="Times New Roman" w:hAnsi="Times New Roman" w:eastAsia="宋体"/>
          <w:b/>
          <w:sz w:val="28"/>
        </w:rPr>
        <w:t>五、学院推免生遴选工作小组</w:t>
      </w:r>
    </w:p>
    <w:p>
      <w:pPr>
        <w:spacing w:after="80" w:lineRule="auto" w:line="360"/>
        <w:ind w:firstLine="482"/>
        <w:jc w:val="both"/>
      </w:pPr>
      <w:r>
        <w:rPr>
          <w:rFonts w:ascii="Times New Roman" w:hAnsi="Times New Roman" w:eastAsia="宋体"/>
          <w:b w:val="0"/>
          <w:sz w:val="24"/>
        </w:rPr>
        <w:t>1. 组长：胡中民</w:t>
      </w:r>
    </w:p>
    <w:p>
      <w:pPr>
        <w:spacing w:after="80" w:lineRule="auto" w:line="360"/>
        <w:ind w:firstLine="482"/>
        <w:jc w:val="both"/>
      </w:pPr>
      <w:r>
        <w:rPr>
          <w:rFonts w:ascii="Times New Roman" w:hAnsi="Times New Roman" w:eastAsia="宋体"/>
          <w:b w:val="0"/>
          <w:sz w:val="24"/>
        </w:rPr>
        <w:t>成员：林豪燕、赵洪伟、刘文杰、毛伟、孙仲益、龙文兴、张莉娜</w:t>
      </w:r>
    </w:p>
    <w:p>
      <w:pPr>
        <w:spacing w:after="80" w:lineRule="auto" w:line="360"/>
        <w:ind w:firstLine="482"/>
        <w:jc w:val="both"/>
      </w:pPr>
      <w:r>
        <w:rPr>
          <w:rFonts w:ascii="Times New Roman" w:hAnsi="Times New Roman" w:eastAsia="宋体"/>
          <w:b w:val="0"/>
          <w:sz w:val="24"/>
        </w:rPr>
        <w:t>2. 职责：结合本学院学科、专业特点，制定具体推荐办法和工作程序，接收学生报名，审议、推荐本学院推免生候选人名单。</w:t>
      </w:r>
    </w:p>
    <w:p>
      <w:pPr>
        <w:spacing w:before="160" w:after="80" w:lineRule="auto" w:line="360"/>
        <w:jc w:val="left"/>
      </w:pPr>
      <w:r>
        <w:rPr>
          <w:rFonts w:ascii="Times New Roman" w:hAnsi="Times New Roman" w:eastAsia="宋体"/>
          <w:b/>
          <w:sz w:val="28"/>
        </w:rPr>
        <w:t>六、学院专家审核小组构成</w:t>
      </w:r>
    </w:p>
    <w:p>
      <w:pPr>
        <w:spacing w:after="80" w:lineRule="auto" w:line="360"/>
        <w:ind w:firstLine="482"/>
        <w:jc w:val="both"/>
      </w:pPr>
      <w:r>
        <w:rPr>
          <w:rFonts w:ascii="Times New Roman" w:hAnsi="Times New Roman" w:eastAsia="宋体"/>
          <w:b w:val="0"/>
          <w:sz w:val="24"/>
        </w:rPr>
        <w:t>1. 组长：毛伟</w:t>
      </w:r>
    </w:p>
    <w:p>
      <w:pPr>
        <w:spacing w:after="80" w:lineRule="auto" w:line="360"/>
        <w:ind w:firstLine="482"/>
        <w:jc w:val="both"/>
      </w:pPr>
      <w:r>
        <w:rPr>
          <w:rFonts w:ascii="Times New Roman" w:hAnsi="Times New Roman" w:eastAsia="宋体"/>
          <w:b w:val="0"/>
          <w:sz w:val="24"/>
        </w:rPr>
        <w:t>成员：龙文兴、张莉娜、周德成、杨国姣</w:t>
      </w:r>
    </w:p>
    <w:p>
      <w:pPr>
        <w:spacing w:after="80" w:lineRule="auto" w:line="360"/>
        <w:ind w:firstLine="482"/>
        <w:jc w:val="both"/>
      </w:pPr>
      <w:r>
        <w:rPr>
          <w:rFonts w:ascii="Times New Roman" w:hAnsi="Times New Roman" w:eastAsia="宋体"/>
          <w:b w:val="0"/>
          <w:sz w:val="24"/>
        </w:rPr>
        <w:t>2. 职责：</w:t>
      </w:r>
    </w:p>
    <w:p>
      <w:pPr>
        <w:spacing w:after="80" w:lineRule="auto" w:line="360"/>
        <w:ind w:firstLine="482"/>
        <w:jc w:val="both"/>
      </w:pPr>
      <w:r>
        <w:rPr>
          <w:rFonts w:ascii="Times New Roman" w:hAnsi="Times New Roman" w:eastAsia="宋体"/>
          <w:b w:val="0"/>
          <w:sz w:val="24"/>
        </w:rPr>
        <w:t>（1）对申请推免资格学生的科研创新成果、论文（文章）、竞赛获奖奖项及内容进行审核鉴定，排除抄袭、造假、冒名及有名无实等情况。</w:t>
      </w:r>
    </w:p>
    <w:p>
      <w:pPr>
        <w:spacing w:after="80" w:lineRule="auto" w:line="360"/>
        <w:ind w:firstLine="482"/>
        <w:jc w:val="both"/>
      </w:pPr>
      <w:r>
        <w:rPr>
          <w:rFonts w:ascii="Times New Roman" w:hAnsi="Times New Roman" w:eastAsia="宋体"/>
          <w:b w:val="0"/>
          <w:sz w:val="24"/>
        </w:rPr>
        <w:t>（2）组织相关学生进行公开答辩。</w:t>
      </w:r>
    </w:p>
    <w:p>
      <w:pPr>
        <w:spacing w:after="80" w:lineRule="auto" w:line="360"/>
        <w:ind w:firstLine="482"/>
        <w:jc w:val="both"/>
      </w:pPr>
      <w:r>
        <w:rPr>
          <w:rFonts w:ascii="Times New Roman" w:hAnsi="Times New Roman" w:eastAsia="宋体"/>
          <w:b w:val="0"/>
          <w:sz w:val="24"/>
        </w:rPr>
        <w:t>（3）对审核结果给出明确审核鉴定意见并签字存档。</w:t>
      </w:r>
    </w:p>
    <w:p>
      <w:pPr>
        <w:spacing w:before="160" w:after="80" w:lineRule="auto" w:line="360"/>
        <w:jc w:val="left"/>
      </w:pPr>
      <w:r>
        <w:rPr>
          <w:rFonts w:ascii="Times New Roman" w:hAnsi="Times New Roman" w:eastAsia="宋体"/>
          <w:b/>
          <w:sz w:val="28"/>
        </w:rPr>
        <w:t>七、回避制度</w:t>
      </w:r>
    </w:p>
    <w:p>
      <w:pPr>
        <w:spacing w:after="80" w:lineRule="auto" w:line="360"/>
        <w:ind w:firstLine="482"/>
        <w:jc w:val="both"/>
      </w:pPr>
      <w:r>
        <w:rPr>
          <w:rFonts w:ascii="Times New Roman" w:hAnsi="Times New Roman" w:eastAsia="宋体"/>
          <w:b w:val="0"/>
          <w:sz w:val="24"/>
        </w:rPr>
        <w:t>推免相关工作人员有直系亲属或利益相关人员（如收费辅导教学等）报名参加推免招生的应主动申请回避，有非直系亲属等报名参加推免招生的应主动报备。相关学生申请推免资格时也应主动向学院报备声明。对未按规定报备声明回避关系的推免相关工作人员，学院将依规依纪严肃处理。</w:t>
      </w:r>
    </w:p>
    <w:p>
      <w:pPr>
        <w:spacing w:before="160" w:after="80" w:lineRule="auto" w:line="360"/>
        <w:jc w:val="left"/>
      </w:pPr>
      <w:r>
        <w:rPr>
          <w:rFonts w:ascii="Times New Roman" w:hAnsi="Times New Roman" w:eastAsia="宋体"/>
          <w:b/>
          <w:sz w:val="28"/>
        </w:rPr>
        <w:t>八、学生申诉渠道</w:t>
      </w:r>
    </w:p>
    <w:p>
      <w:pPr>
        <w:spacing w:after="80" w:lineRule="auto" w:line="360"/>
        <w:ind w:firstLine="482"/>
        <w:jc w:val="both"/>
      </w:pPr>
      <w:r>
        <w:rPr>
          <w:rFonts w:ascii="Times New Roman" w:hAnsi="Times New Roman" w:eastAsia="宋体"/>
          <w:b w:val="0"/>
          <w:sz w:val="24"/>
        </w:rPr>
        <w:t>推免结果公示期间，凡对结果有异议者，须以书面形式提交相关材料至学院推免生遴选工作小组办公室。反映情况应签署真实姓名，并有具体反映事实，否则不予受理。</w:t>
      </w:r>
    </w:p>
    <w:p>
      <w:pPr>
        <w:spacing w:after="80" w:lineRule="auto" w:line="360"/>
        <w:ind w:firstLine="482"/>
        <w:jc w:val="both"/>
      </w:pPr>
      <w:r>
        <w:rPr>
          <w:rFonts w:ascii="Times New Roman" w:hAnsi="Times New Roman" w:eastAsia="宋体"/>
          <w:b w:val="0"/>
          <w:sz w:val="24"/>
        </w:rPr>
        <w:t>附件 生态学院推免奖励加分细则（适用于2023级）</w:t>
      </w:r>
    </w:p>
    <w:p>
      <w:pPr>
        <w:spacing w:after="80" w:lineRule="auto" w:line="360"/>
        <w:ind w:firstLine="482"/>
        <w:jc w:val="both"/>
      </w:pPr>
      <w:r>
        <w:rPr>
          <w:rFonts w:ascii="Times New Roman" w:hAnsi="Times New Roman" w:eastAsia="宋体"/>
          <w:b w:val="0"/>
          <w:sz w:val="24"/>
        </w:rPr>
        <w:t>专业：生态学</w:t>
      </w:r>
    </w:p>
    <w:p>
      <w:pPr>
        <w:spacing w:after="80" w:lineRule="auto" w:line="360"/>
        <w:ind w:firstLine="482"/>
        <w:jc w:val="both"/>
      </w:pPr>
      <w:r>
        <w:rPr>
          <w:rFonts w:ascii="Times New Roman" w:hAnsi="Times New Roman" w:eastAsia="宋体"/>
          <w:b w:val="0"/>
          <w:sz w:val="24"/>
        </w:rPr>
        <w:t>填报日期：2026年05月07日</w:t>
      </w:r>
    </w:p>
    <w:p>
      <w:pPr>
        <w:spacing w:after="80" w:lineRule="auto" w:line="360"/>
        <w:ind w:firstLine="482"/>
        <w:jc w:val="both"/>
      </w:pPr>
      <w:r>
        <w:rPr>
          <w:rFonts w:ascii="Times New Roman" w:hAnsi="Times New Roman" w:eastAsia="宋体"/>
          <w:b w:val="0"/>
          <w:sz w:val="24"/>
        </w:rPr>
        <w:t>项目类别：作为主力成员参加与学业相关的国内权威科研竞赛（全国赛）并获得三等奖以上奖励</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《海南大学学科竞赛分级表》竞赛项目</w:t>
            </w:r>
          </w:p>
        </w:tc>
        <w:tc>
          <w:tcPr>
            <w:tcW w:type="dxa" w:w="2158"/>
          </w:tcPr>
          <w:p>
            <w:pPr>
              <w:spacing w:after="20" w:before="20"/>
            </w:pPr>
            <w:r/>
            <w:r>
              <w:rPr>
                <w:rFonts w:ascii="Times New Roman" w:hAnsi="Times New Roman" w:eastAsia="宋体"/>
                <w:b w:val="0"/>
                <w:sz w:val="21"/>
              </w:rPr>
              <w:t>详见《海南大学推荐优秀应届本科毕业生免试攻读硕士学位研究生工作实施办法（试行）》【2025】12号</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项目类别：在核心期刊上以独立作者或第一作者发表的与学业相关的科研论文</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被SCI、SSCI 和A&amp;HCI 检索刊物收录</w:t>
            </w:r>
          </w:p>
        </w:tc>
        <w:tc>
          <w:tcPr>
            <w:tcW w:type="dxa" w:w="2158"/>
          </w:tcPr>
          <w:p>
            <w:pPr>
              <w:spacing w:after="20" w:before="20"/>
            </w:pPr>
            <w:r/>
            <w:r>
              <w:rPr>
                <w:rFonts w:ascii="Times New Roman" w:hAnsi="Times New Roman" w:eastAsia="宋体"/>
                <w:b w:val="0"/>
                <w:sz w:val="21"/>
              </w:rPr>
              <w:t>0.15</w:t>
            </w:r>
          </w:p>
        </w:tc>
        <w:tc>
          <w:tcPr>
            <w:tcW w:type="dxa" w:w="2158"/>
          </w:tcPr>
          <w:p>
            <w:pPr>
              <w:spacing w:after="20" w:before="20"/>
            </w:pPr>
            <w:r/>
            <w:r>
              <w:rPr>
                <w:rFonts w:ascii="Times New Roman" w:hAnsi="Times New Roman" w:eastAsia="宋体"/>
                <w:b w:val="0"/>
                <w:sz w:val="21"/>
              </w:rPr>
              <w:t>论文需正式发表，以海南大学为第一完成单位</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EI、ISTP 和ISSHP 检索刊物收录</w:t>
            </w:r>
          </w:p>
        </w:tc>
        <w:tc>
          <w:tcPr>
            <w:tcW w:type="dxa" w:w="2158"/>
          </w:tcPr>
          <w:p>
            <w:pPr>
              <w:spacing w:after="20" w:before="20"/>
            </w:pPr>
            <w:r/>
            <w:r>
              <w:rPr>
                <w:rFonts w:ascii="Times New Roman" w:hAnsi="Times New Roman" w:eastAsia="宋体"/>
                <w:b w:val="0"/>
                <w:sz w:val="21"/>
              </w:rPr>
              <w:t>0.13</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在学校认定的中文核心期刊</w:t>
            </w:r>
          </w:p>
        </w:tc>
        <w:tc>
          <w:tcPr>
            <w:tcW w:type="dxa" w:w="2158"/>
          </w:tcPr>
          <w:p>
            <w:pPr>
              <w:spacing w:after="20" w:before="20"/>
            </w:pPr>
            <w:r/>
            <w:r>
              <w:rPr>
                <w:rFonts w:ascii="Times New Roman" w:hAnsi="Times New Roman" w:eastAsia="宋体"/>
                <w:b w:val="0"/>
                <w:sz w:val="21"/>
              </w:rPr>
              <w:t>0.075</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项目类别：以第一作者授权的专利</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国家专利</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项目类别：参军入伍服兵役</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参军入伍</w:t>
            </w:r>
          </w:p>
        </w:tc>
        <w:tc>
          <w:tcPr>
            <w:tcW w:type="dxa" w:w="2158"/>
          </w:tcPr>
          <w:p>
            <w:pPr>
              <w:spacing w:after="20" w:before="20"/>
            </w:pPr>
            <w:r/>
            <w:r>
              <w:rPr>
                <w:rFonts w:ascii="Times New Roman" w:hAnsi="Times New Roman" w:eastAsia="宋体"/>
                <w:b w:val="0"/>
                <w:sz w:val="21"/>
              </w:rPr>
              <w:t>0.08</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入伍期间获得2次团级以上“优秀士兵”</w:t>
            </w:r>
          </w:p>
        </w:tc>
        <w:tc>
          <w:tcPr>
            <w:tcW w:type="dxa" w:w="2158"/>
          </w:tcPr>
          <w:p>
            <w:pPr>
              <w:spacing w:after="20" w:before="20"/>
            </w:pPr>
            <w:r/>
            <w:r>
              <w:rPr>
                <w:rFonts w:ascii="Times New Roman" w:hAnsi="Times New Roman" w:eastAsia="宋体"/>
                <w:b w:val="0"/>
                <w:sz w:val="21"/>
              </w:rPr>
              <w:t>0.1</w:t>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项目类别：参加志愿服务、到国际组织实习</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参与团中央大学生志愿服务西部计划3个月可加0.05；6个月及以上，可加0.1</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赴学校官方认可的国际组织实习项目</w:t>
            </w:r>
          </w:p>
        </w:tc>
        <w:tc>
          <w:tcPr>
            <w:tcW w:type="dxa" w:w="2158"/>
          </w:tcPr>
          <w:p>
            <w:pPr>
              <w:spacing w:after="20" w:before="20"/>
            </w:pPr>
            <w:r/>
            <w:r>
              <w:rPr>
                <w:rFonts w:ascii="Times New Roman" w:hAnsi="Times New Roman" w:eastAsia="宋体"/>
                <w:b w:val="0"/>
                <w:sz w:val="21"/>
              </w:rPr>
            </w:r>
          </w:p>
        </w:tc>
        <w:tc>
          <w:tcPr>
            <w:tcW w:type="dxa" w:w="215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项目类别：三好学生、优秀学生干部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奖励加分项目名称</w:t>
            </w:r>
          </w:p>
        </w:tc>
        <w:tc>
          <w:tcPr>
            <w:tcW w:type="dxa" w:w="2158"/>
          </w:tcPr>
          <w:p>
            <w:pPr>
              <w:spacing w:after="20" w:before="20"/>
            </w:pPr>
            <w:r/>
            <w:r>
              <w:rPr>
                <w:rFonts w:ascii="Times New Roman" w:hAnsi="Times New Roman" w:eastAsia="宋体"/>
                <w:b/>
                <w:sz w:val="21"/>
              </w:rPr>
              <w:t>加分分值</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省级以上三好学生、省级以上优秀学生干部</w:t>
            </w:r>
          </w:p>
        </w:tc>
        <w:tc>
          <w:tcPr>
            <w:tcW w:type="dxa" w:w="2158"/>
          </w:tcPr>
          <w:p>
            <w:pPr>
              <w:spacing w:after="20" w:before="20"/>
            </w:pPr>
            <w:r/>
            <w:r>
              <w:rPr>
                <w:rFonts w:ascii="Times New Roman" w:hAnsi="Times New Roman" w:eastAsia="宋体"/>
                <w:b w:val="0"/>
                <w:sz w:val="21"/>
              </w:rPr>
              <w:t>0.08</w:t>
            </w:r>
          </w:p>
        </w:tc>
        <w:tc>
          <w:tcPr>
            <w:tcW w:type="dxa" w:w="2158"/>
          </w:tcPr>
          <w:p>
            <w:pPr>
              <w:spacing w:after="20" w:before="20"/>
            </w:pPr>
            <w:r/>
            <w:r>
              <w:rPr>
                <w:rFonts w:ascii="Times New Roman" w:hAnsi="Times New Roman" w:eastAsia="宋体"/>
                <w:b w:val="0"/>
                <w:sz w:val="21"/>
              </w:rPr>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校级三好学生或者优秀学生干部两次（含）以上</w:t>
            </w:r>
          </w:p>
        </w:tc>
        <w:tc>
          <w:tcPr>
            <w:tcW w:type="dxa" w:w="2158"/>
          </w:tcPr>
          <w:p>
            <w:pPr>
              <w:spacing w:after="20" w:before="20"/>
            </w:pPr>
            <w:r/>
            <w:r>
              <w:rPr>
                <w:rFonts w:ascii="Times New Roman" w:hAnsi="Times New Roman" w:eastAsia="宋体"/>
                <w:b w:val="0"/>
                <w:sz w:val="21"/>
              </w:rPr>
              <w:t>0.05</w:t>
            </w:r>
          </w:p>
        </w:tc>
        <w:tc>
          <w:tcPr>
            <w:tcW w:type="dxa" w:w="215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