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西南大学经济管理学院推荐优秀应届本科毕业生免试攻读硕士学位研究生工作管理办法（2022年修改版）-西南大学经济管理学院</w:t>
      </w:r>
    </w:p>
    <w:p>
      <w:pPr>
        <w:spacing w:after="80" w:lineRule="auto" w:line="360"/>
        <w:ind w:firstLine="482"/>
        <w:jc w:val="both"/>
      </w:pPr>
      <w:r>
        <w:rPr>
          <w:rFonts w:ascii="Times New Roman" w:hAnsi="Times New Roman" w:eastAsia="宋体"/>
          <w:b w:val="0"/>
          <w:sz w:val="24"/>
        </w:rPr>
        <w:t>本页为西南大学经济管理学院网站导航页面，未包含《西南大学经济管理学院推荐优秀应届本科毕业生免试攻读硕士学位研究生工作管理办法（2022年修改版）》的正文内容，因此无法提炼申请条件、报名时间、活动时间、接收条件、流程、材料清单、时间节点、名额、联系方式等具体信息。</w:t>
      </w:r>
    </w:p>
    <w:p>
      <w:pPr>
        <w:spacing w:after="80" w:lineRule="auto" w:line="360"/>
        <w:ind w:firstLine="482"/>
        <w:jc w:val="both"/>
      </w:pPr>
      <w:r>
        <w:rPr>
          <w:rFonts w:ascii="Times New Roman" w:hAnsi="Times New Roman" w:eastAsia="宋体"/>
          <w:b w:val="0"/>
          <w:sz w:val="24"/>
        </w:rPr>
        <w:t>发布日期（推定）：2022年1月6日</w:t>
      </w:r>
    </w:p>
    <w:p>
      <w:pPr>
        <w:spacing w:after="80" w:lineRule="auto" w:line="360"/>
        <w:ind w:firstLine="482"/>
        <w:jc w:val="both"/>
      </w:pPr>
      <w:r>
        <w:rPr>
          <w:rFonts w:ascii="Times New Roman" w:hAnsi="Times New Roman" w:eastAsia="宋体"/>
          <w:b w:val="0"/>
          <w:sz w:val="24"/>
        </w:rPr>
        <w:t>页面中出现的栏目与导航条目如下：</w:t>
      </w:r>
    </w:p>
    <w:p>
      <w:pPr>
        <w:spacing w:before="160" w:after="80" w:lineRule="auto" w:line="360"/>
        <w:jc w:val="left"/>
      </w:pPr>
      <w:r>
        <w:rPr>
          <w:rFonts w:ascii="Times New Roman" w:hAnsi="Times New Roman" w:eastAsia="宋体"/>
          <w:b/>
          <w:sz w:val="28"/>
        </w:rPr>
        <w:t>一、学院概况类</w:t>
      </w:r>
    </w:p>
    <w:p>
      <w:pPr>
        <w:spacing w:after="80" w:lineRule="auto" w:line="360"/>
        <w:ind w:firstLine="482"/>
        <w:jc w:val="both"/>
      </w:pPr>
      <w:r>
        <w:rPr>
          <w:rFonts w:ascii="Times New Roman" w:hAnsi="Times New Roman" w:eastAsia="宋体"/>
          <w:b w:val="0"/>
          <w:sz w:val="24"/>
        </w:rPr>
        <w:t>1. 历史沿革</w:t>
      </w:r>
    </w:p>
    <w:p>
      <w:pPr>
        <w:spacing w:after="80" w:lineRule="auto" w:line="360"/>
        <w:ind w:firstLine="482"/>
        <w:jc w:val="both"/>
      </w:pPr>
      <w:r>
        <w:rPr>
          <w:rFonts w:ascii="Times New Roman" w:hAnsi="Times New Roman" w:eastAsia="宋体"/>
          <w:b w:val="0"/>
          <w:sz w:val="24"/>
        </w:rPr>
        <w:t>2. 机构设置：党政机构、教学机构、学术机构、研究机构</w:t>
      </w:r>
    </w:p>
    <w:p>
      <w:pPr>
        <w:spacing w:after="80" w:lineRule="auto" w:line="360"/>
        <w:ind w:firstLine="482"/>
        <w:jc w:val="both"/>
      </w:pPr>
      <w:r>
        <w:rPr>
          <w:rFonts w:ascii="Times New Roman" w:hAnsi="Times New Roman" w:eastAsia="宋体"/>
          <w:b w:val="0"/>
          <w:sz w:val="24"/>
        </w:rPr>
        <w:t>3. 历任领导</w:t>
      </w:r>
    </w:p>
    <w:p>
      <w:pPr>
        <w:spacing w:after="80" w:lineRule="auto" w:line="360"/>
        <w:ind w:firstLine="482"/>
        <w:jc w:val="both"/>
      </w:pPr>
      <w:r>
        <w:rPr>
          <w:rFonts w:ascii="Times New Roman" w:hAnsi="Times New Roman" w:eastAsia="宋体"/>
          <w:b w:val="0"/>
          <w:sz w:val="24"/>
        </w:rPr>
        <w:t>4. 学院文化：学院院训、学院精神</w:t>
      </w:r>
    </w:p>
    <w:p>
      <w:pPr>
        <w:spacing w:before="160" w:after="80" w:lineRule="auto" w:line="360"/>
        <w:jc w:val="left"/>
      </w:pPr>
      <w:r>
        <w:rPr>
          <w:rFonts w:ascii="Times New Roman" w:hAnsi="Times New Roman" w:eastAsia="宋体"/>
          <w:b/>
          <w:sz w:val="28"/>
        </w:rPr>
        <w:t>二、师资队伍类</w:t>
      </w:r>
    </w:p>
    <w:p>
      <w:pPr>
        <w:spacing w:after="80" w:lineRule="auto" w:line="360"/>
        <w:ind w:firstLine="482"/>
        <w:jc w:val="both"/>
      </w:pPr>
      <w:r>
        <w:rPr>
          <w:rFonts w:ascii="Times New Roman" w:hAnsi="Times New Roman" w:eastAsia="宋体"/>
          <w:b w:val="0"/>
          <w:sz w:val="24"/>
        </w:rPr>
        <w:t>1. 专任教师</w:t>
      </w:r>
    </w:p>
    <w:p>
      <w:pPr>
        <w:spacing w:after="80" w:lineRule="auto" w:line="360"/>
        <w:ind w:firstLine="482"/>
        <w:jc w:val="both"/>
      </w:pPr>
      <w:r>
        <w:rPr>
          <w:rFonts w:ascii="Times New Roman" w:hAnsi="Times New Roman" w:eastAsia="宋体"/>
          <w:b w:val="0"/>
          <w:sz w:val="24"/>
        </w:rPr>
        <w:t>2. 辅导员</w:t>
      </w:r>
    </w:p>
    <w:p>
      <w:pPr>
        <w:spacing w:after="80" w:lineRule="auto" w:line="360"/>
        <w:ind w:firstLine="482"/>
        <w:jc w:val="both"/>
      </w:pPr>
      <w:r>
        <w:rPr>
          <w:rFonts w:ascii="Times New Roman" w:hAnsi="Times New Roman" w:eastAsia="宋体"/>
          <w:b w:val="0"/>
          <w:sz w:val="24"/>
        </w:rPr>
        <w:t>3. 在站全职博士后</w:t>
      </w:r>
    </w:p>
    <w:p>
      <w:pPr>
        <w:spacing w:after="80" w:lineRule="auto" w:line="360"/>
        <w:ind w:firstLine="482"/>
        <w:jc w:val="both"/>
      </w:pPr>
      <w:r>
        <w:rPr>
          <w:rFonts w:ascii="Times New Roman" w:hAnsi="Times New Roman" w:eastAsia="宋体"/>
          <w:b w:val="0"/>
          <w:sz w:val="24"/>
        </w:rPr>
        <w:t>4. 行政管理团队</w:t>
      </w:r>
    </w:p>
    <w:p>
      <w:pPr>
        <w:spacing w:after="80" w:lineRule="auto" w:line="360"/>
        <w:ind w:firstLine="482"/>
        <w:jc w:val="both"/>
      </w:pPr>
      <w:r>
        <w:rPr>
          <w:rFonts w:ascii="Times New Roman" w:hAnsi="Times New Roman" w:eastAsia="宋体"/>
          <w:b w:val="0"/>
          <w:sz w:val="24"/>
        </w:rPr>
        <w:t>5. 离退休和曾经工作过的教授</w:t>
      </w:r>
    </w:p>
    <w:p>
      <w:pPr>
        <w:spacing w:before="160" w:after="80" w:lineRule="auto" w:line="360"/>
        <w:jc w:val="left"/>
      </w:pPr>
      <w:r>
        <w:rPr>
          <w:rFonts w:ascii="Times New Roman" w:hAnsi="Times New Roman" w:eastAsia="宋体"/>
          <w:b/>
          <w:sz w:val="28"/>
        </w:rPr>
        <w:t>三、人才培养类</w:t>
      </w:r>
    </w:p>
    <w:p>
      <w:pPr>
        <w:spacing w:after="80" w:lineRule="auto" w:line="360"/>
        <w:ind w:firstLine="482"/>
        <w:jc w:val="both"/>
      </w:pPr>
      <w:r>
        <w:rPr>
          <w:rFonts w:ascii="Times New Roman" w:hAnsi="Times New Roman" w:eastAsia="宋体"/>
          <w:b w:val="0"/>
          <w:sz w:val="24"/>
        </w:rPr>
        <w:t>1. 本科教育</w:t>
      </w:r>
    </w:p>
    <w:p>
      <w:pPr>
        <w:spacing w:after="80" w:lineRule="auto" w:line="360"/>
        <w:ind w:firstLine="482"/>
        <w:jc w:val="both"/>
      </w:pPr>
      <w:r>
        <w:rPr>
          <w:rFonts w:ascii="Times New Roman" w:hAnsi="Times New Roman" w:eastAsia="宋体"/>
          <w:b w:val="0"/>
          <w:sz w:val="24"/>
        </w:rPr>
        <w:t>2. 硕士教育</w:t>
      </w:r>
    </w:p>
    <w:p>
      <w:pPr>
        <w:spacing w:after="80" w:lineRule="auto" w:line="360"/>
        <w:ind w:firstLine="482"/>
        <w:jc w:val="both"/>
      </w:pPr>
      <w:r>
        <w:rPr>
          <w:rFonts w:ascii="Times New Roman" w:hAnsi="Times New Roman" w:eastAsia="宋体"/>
          <w:b w:val="0"/>
          <w:sz w:val="24"/>
        </w:rPr>
        <w:t>3. 博士教育</w:t>
      </w:r>
    </w:p>
    <w:p>
      <w:pPr>
        <w:spacing w:after="80" w:lineRule="auto" w:line="360"/>
        <w:ind w:firstLine="482"/>
        <w:jc w:val="both"/>
      </w:pPr>
      <w:r>
        <w:rPr>
          <w:rFonts w:ascii="Times New Roman" w:hAnsi="Times New Roman" w:eastAsia="宋体"/>
          <w:b w:val="0"/>
          <w:sz w:val="24"/>
        </w:rPr>
        <w:t>4. 高等学历继续教育</w:t>
      </w:r>
    </w:p>
    <w:p>
      <w:pPr>
        <w:spacing w:before="160" w:after="80" w:lineRule="auto" w:line="360"/>
        <w:jc w:val="left"/>
      </w:pPr>
      <w:r>
        <w:rPr>
          <w:rFonts w:ascii="Times New Roman" w:hAnsi="Times New Roman" w:eastAsia="宋体"/>
          <w:b/>
          <w:sz w:val="28"/>
        </w:rPr>
        <w:t>四、学科学术类</w:t>
      </w:r>
    </w:p>
    <w:p>
      <w:pPr>
        <w:spacing w:after="80" w:lineRule="auto" w:line="360"/>
        <w:ind w:firstLine="482"/>
        <w:jc w:val="both"/>
      </w:pPr>
      <w:r>
        <w:rPr>
          <w:rFonts w:ascii="Times New Roman" w:hAnsi="Times New Roman" w:eastAsia="宋体"/>
          <w:b w:val="0"/>
          <w:sz w:val="24"/>
        </w:rPr>
        <w:t>1. 学科建设</w:t>
      </w:r>
    </w:p>
    <w:p>
      <w:pPr>
        <w:spacing w:after="80" w:lineRule="auto" w:line="360"/>
        <w:ind w:firstLine="482"/>
        <w:jc w:val="both"/>
      </w:pPr>
      <w:r>
        <w:rPr>
          <w:rFonts w:ascii="Times New Roman" w:hAnsi="Times New Roman" w:eastAsia="宋体"/>
          <w:b w:val="0"/>
          <w:sz w:val="24"/>
        </w:rPr>
        <w:t>2. 科研团队</w:t>
      </w:r>
    </w:p>
    <w:p>
      <w:pPr>
        <w:spacing w:after="80" w:lineRule="auto" w:line="360"/>
        <w:ind w:firstLine="482"/>
        <w:jc w:val="both"/>
      </w:pPr>
      <w:r>
        <w:rPr>
          <w:rFonts w:ascii="Times New Roman" w:hAnsi="Times New Roman" w:eastAsia="宋体"/>
          <w:b w:val="0"/>
          <w:sz w:val="24"/>
        </w:rPr>
        <w:t>3. 科研动态</w:t>
      </w:r>
    </w:p>
    <w:p>
      <w:pPr>
        <w:spacing w:after="80" w:lineRule="auto" w:line="360"/>
        <w:ind w:firstLine="482"/>
        <w:jc w:val="both"/>
      </w:pPr>
      <w:r>
        <w:rPr>
          <w:rFonts w:ascii="Times New Roman" w:hAnsi="Times New Roman" w:eastAsia="宋体"/>
          <w:b w:val="0"/>
          <w:sz w:val="24"/>
        </w:rPr>
        <w:t>4. 科研论文</w:t>
      </w:r>
    </w:p>
    <w:p>
      <w:pPr>
        <w:spacing w:after="80" w:lineRule="auto" w:line="360"/>
        <w:ind w:firstLine="482"/>
        <w:jc w:val="both"/>
      </w:pPr>
      <w:r>
        <w:rPr>
          <w:rFonts w:ascii="Times New Roman" w:hAnsi="Times New Roman" w:eastAsia="宋体"/>
          <w:b w:val="0"/>
          <w:sz w:val="24"/>
        </w:rPr>
        <w:t>5. 科研项目</w:t>
      </w:r>
    </w:p>
    <w:p>
      <w:pPr>
        <w:spacing w:after="80" w:lineRule="auto" w:line="360"/>
        <w:ind w:firstLine="482"/>
        <w:jc w:val="both"/>
      </w:pPr>
      <w:r>
        <w:rPr>
          <w:rFonts w:ascii="Times New Roman" w:hAnsi="Times New Roman" w:eastAsia="宋体"/>
          <w:b w:val="0"/>
          <w:sz w:val="24"/>
        </w:rPr>
        <w:t>6. 科研获奖</w:t>
      </w:r>
    </w:p>
    <w:p>
      <w:pPr>
        <w:spacing w:after="80" w:lineRule="auto" w:line="360"/>
        <w:ind w:firstLine="482"/>
        <w:jc w:val="both"/>
      </w:pPr>
      <w:r>
        <w:rPr>
          <w:rFonts w:ascii="Times New Roman" w:hAnsi="Times New Roman" w:eastAsia="宋体"/>
          <w:b w:val="0"/>
          <w:sz w:val="24"/>
        </w:rPr>
        <w:t>7. 学术会议</w:t>
      </w:r>
    </w:p>
    <w:p>
      <w:pPr>
        <w:spacing w:after="80" w:lineRule="auto" w:line="360"/>
        <w:ind w:firstLine="482"/>
        <w:jc w:val="both"/>
      </w:pPr>
      <w:r>
        <w:rPr>
          <w:rFonts w:ascii="Times New Roman" w:hAnsi="Times New Roman" w:eastAsia="宋体"/>
          <w:b w:val="0"/>
          <w:sz w:val="24"/>
        </w:rPr>
        <w:t>8. 走访调研</w:t>
      </w:r>
    </w:p>
    <w:p>
      <w:pPr>
        <w:spacing w:after="80" w:lineRule="auto" w:line="360"/>
        <w:ind w:firstLine="482"/>
        <w:jc w:val="both"/>
      </w:pPr>
      <w:r>
        <w:rPr>
          <w:rFonts w:ascii="Times New Roman" w:hAnsi="Times New Roman" w:eastAsia="宋体"/>
          <w:b w:val="0"/>
          <w:sz w:val="24"/>
        </w:rPr>
        <w:t>9. 科研成果</w:t>
      </w:r>
    </w:p>
    <w:p>
      <w:pPr>
        <w:spacing w:after="80" w:lineRule="auto" w:line="360"/>
        <w:ind w:firstLine="482"/>
        <w:jc w:val="both"/>
      </w:pPr>
      <w:r>
        <w:rPr>
          <w:rFonts w:ascii="Times New Roman" w:hAnsi="Times New Roman" w:eastAsia="宋体"/>
          <w:b w:val="0"/>
          <w:sz w:val="24"/>
        </w:rPr>
        <w:t>10. 博士后流动站</w:t>
      </w:r>
    </w:p>
    <w:p>
      <w:pPr>
        <w:spacing w:after="80" w:lineRule="auto" w:line="360"/>
        <w:ind w:firstLine="482"/>
        <w:jc w:val="both"/>
      </w:pPr>
      <w:r>
        <w:rPr>
          <w:rFonts w:ascii="Times New Roman" w:hAnsi="Times New Roman" w:eastAsia="宋体"/>
          <w:b w:val="0"/>
          <w:sz w:val="24"/>
        </w:rPr>
        <w:t>11. 研究中心</w:t>
      </w:r>
    </w:p>
    <w:p>
      <w:pPr>
        <w:spacing w:before="160" w:after="80" w:lineRule="auto" w:line="360"/>
        <w:jc w:val="left"/>
      </w:pPr>
      <w:r>
        <w:rPr>
          <w:rFonts w:ascii="Times New Roman" w:hAnsi="Times New Roman" w:eastAsia="宋体"/>
          <w:b/>
          <w:sz w:val="28"/>
        </w:rPr>
        <w:t>五、党群工作类</w:t>
      </w:r>
    </w:p>
    <w:p>
      <w:pPr>
        <w:spacing w:after="80" w:lineRule="auto" w:line="360"/>
        <w:ind w:firstLine="482"/>
        <w:jc w:val="both"/>
      </w:pPr>
      <w:r>
        <w:rPr>
          <w:rFonts w:ascii="Times New Roman" w:hAnsi="Times New Roman" w:eastAsia="宋体"/>
          <w:b w:val="0"/>
          <w:sz w:val="24"/>
        </w:rPr>
        <w:t>1. 理论学习</w:t>
      </w:r>
    </w:p>
    <w:p>
      <w:pPr>
        <w:spacing w:after="80" w:lineRule="auto" w:line="360"/>
        <w:ind w:firstLine="482"/>
        <w:jc w:val="both"/>
      </w:pPr>
      <w:r>
        <w:rPr>
          <w:rFonts w:ascii="Times New Roman" w:hAnsi="Times New Roman" w:eastAsia="宋体"/>
          <w:b w:val="0"/>
          <w:sz w:val="24"/>
        </w:rPr>
        <w:t>2. 党务公开</w:t>
      </w:r>
    </w:p>
    <w:p>
      <w:pPr>
        <w:spacing w:after="80" w:lineRule="auto" w:line="360"/>
        <w:ind w:firstLine="482"/>
        <w:jc w:val="both"/>
      </w:pPr>
      <w:r>
        <w:rPr>
          <w:rFonts w:ascii="Times New Roman" w:hAnsi="Times New Roman" w:eastAsia="宋体"/>
          <w:b w:val="0"/>
          <w:sz w:val="24"/>
        </w:rPr>
        <w:t>3. 纪委工作</w:t>
      </w:r>
    </w:p>
    <w:p>
      <w:pPr>
        <w:spacing w:after="80" w:lineRule="auto" w:line="360"/>
        <w:ind w:firstLine="482"/>
        <w:jc w:val="both"/>
      </w:pPr>
      <w:r>
        <w:rPr>
          <w:rFonts w:ascii="Times New Roman" w:hAnsi="Times New Roman" w:eastAsia="宋体"/>
          <w:b w:val="0"/>
          <w:sz w:val="24"/>
        </w:rPr>
        <w:t>4. 师德师风</w:t>
      </w:r>
    </w:p>
    <w:p>
      <w:pPr>
        <w:spacing w:after="80" w:lineRule="auto" w:line="360"/>
        <w:ind w:firstLine="482"/>
        <w:jc w:val="both"/>
      </w:pPr>
      <w:r>
        <w:rPr>
          <w:rFonts w:ascii="Times New Roman" w:hAnsi="Times New Roman" w:eastAsia="宋体"/>
          <w:b w:val="0"/>
          <w:sz w:val="24"/>
        </w:rPr>
        <w:t>5. 工会之家</w:t>
      </w:r>
    </w:p>
    <w:p>
      <w:pPr>
        <w:spacing w:after="80" w:lineRule="auto" w:line="360"/>
        <w:ind w:firstLine="482"/>
        <w:jc w:val="both"/>
      </w:pPr>
      <w:r>
        <w:rPr>
          <w:rFonts w:ascii="Times New Roman" w:hAnsi="Times New Roman" w:eastAsia="宋体"/>
          <w:b w:val="0"/>
          <w:sz w:val="24"/>
        </w:rPr>
        <w:t>6. 工会教代会</w:t>
      </w:r>
    </w:p>
    <w:p>
      <w:pPr>
        <w:spacing w:after="80" w:lineRule="auto" w:line="360"/>
        <w:ind w:firstLine="482"/>
        <w:jc w:val="both"/>
      </w:pPr>
      <w:r>
        <w:rPr>
          <w:rFonts w:ascii="Times New Roman" w:hAnsi="Times New Roman" w:eastAsia="宋体"/>
          <w:b w:val="0"/>
          <w:sz w:val="24"/>
        </w:rPr>
        <w:t>7. 教工活动</w:t>
      </w:r>
    </w:p>
    <w:p>
      <w:pPr>
        <w:spacing w:before="160" w:after="80" w:lineRule="auto" w:line="360"/>
        <w:jc w:val="left"/>
      </w:pPr>
      <w:r>
        <w:rPr>
          <w:rFonts w:ascii="Times New Roman" w:hAnsi="Times New Roman" w:eastAsia="宋体"/>
          <w:b/>
          <w:sz w:val="28"/>
        </w:rPr>
        <w:t>六、学生工作类</w:t>
      </w:r>
    </w:p>
    <w:p>
      <w:pPr>
        <w:spacing w:after="80" w:lineRule="auto" w:line="360"/>
        <w:ind w:firstLine="482"/>
        <w:jc w:val="both"/>
      </w:pPr>
      <w:r>
        <w:rPr>
          <w:rFonts w:ascii="Times New Roman" w:hAnsi="Times New Roman" w:eastAsia="宋体"/>
          <w:b w:val="0"/>
          <w:sz w:val="24"/>
        </w:rPr>
        <w:t>1. 本科生工作：本科生工作通知、本科生工作动态</w:t>
      </w:r>
    </w:p>
    <w:p>
      <w:pPr>
        <w:spacing w:after="80" w:lineRule="auto" w:line="360"/>
        <w:ind w:firstLine="482"/>
        <w:jc w:val="both"/>
      </w:pPr>
      <w:r>
        <w:rPr>
          <w:rFonts w:ascii="Times New Roman" w:hAnsi="Times New Roman" w:eastAsia="宋体"/>
          <w:b w:val="0"/>
          <w:sz w:val="24"/>
        </w:rPr>
        <w:t>2. 研究生工作：研究生工作通知、研究生工作动态</w:t>
      </w:r>
    </w:p>
    <w:p>
      <w:pPr>
        <w:spacing w:before="160" w:after="80" w:lineRule="auto" w:line="360"/>
        <w:jc w:val="left"/>
      </w:pPr>
      <w:r>
        <w:rPr>
          <w:rFonts w:ascii="Times New Roman" w:hAnsi="Times New Roman" w:eastAsia="宋体"/>
          <w:b/>
          <w:sz w:val="28"/>
        </w:rPr>
        <w:t>七、招生与就业类</w:t>
      </w:r>
    </w:p>
    <w:p>
      <w:pPr>
        <w:spacing w:after="80" w:lineRule="auto" w:line="360"/>
        <w:ind w:firstLine="482"/>
        <w:jc w:val="both"/>
      </w:pPr>
      <w:r>
        <w:rPr>
          <w:rFonts w:ascii="Times New Roman" w:hAnsi="Times New Roman" w:eastAsia="宋体"/>
          <w:b w:val="0"/>
          <w:sz w:val="24"/>
        </w:rPr>
        <w:t>1. 本科招生</w:t>
      </w:r>
    </w:p>
    <w:p>
      <w:pPr>
        <w:spacing w:after="80" w:lineRule="auto" w:line="360"/>
        <w:ind w:firstLine="482"/>
        <w:jc w:val="both"/>
      </w:pPr>
      <w:r>
        <w:rPr>
          <w:rFonts w:ascii="Times New Roman" w:hAnsi="Times New Roman" w:eastAsia="宋体"/>
          <w:b w:val="0"/>
          <w:sz w:val="24"/>
        </w:rPr>
        <w:t>2. 微专业招生</w:t>
      </w:r>
    </w:p>
    <w:p>
      <w:pPr>
        <w:spacing w:after="80" w:lineRule="auto" w:line="360"/>
        <w:ind w:firstLine="482"/>
        <w:jc w:val="both"/>
      </w:pPr>
      <w:r>
        <w:rPr>
          <w:rFonts w:ascii="Times New Roman" w:hAnsi="Times New Roman" w:eastAsia="宋体"/>
          <w:b w:val="0"/>
          <w:sz w:val="24"/>
        </w:rPr>
        <w:t>3. 辅修专业招生</w:t>
      </w:r>
    </w:p>
    <w:p>
      <w:pPr>
        <w:spacing w:after="80" w:lineRule="auto" w:line="360"/>
        <w:ind w:firstLine="482"/>
        <w:jc w:val="both"/>
      </w:pPr>
      <w:r>
        <w:rPr>
          <w:rFonts w:ascii="Times New Roman" w:hAnsi="Times New Roman" w:eastAsia="宋体"/>
          <w:b w:val="0"/>
          <w:sz w:val="24"/>
        </w:rPr>
        <w:t>4. 全日制硕士研究生招生</w:t>
      </w:r>
    </w:p>
    <w:p>
      <w:pPr>
        <w:spacing w:after="80" w:lineRule="auto" w:line="360"/>
        <w:ind w:firstLine="482"/>
        <w:jc w:val="both"/>
      </w:pPr>
      <w:r>
        <w:rPr>
          <w:rFonts w:ascii="Times New Roman" w:hAnsi="Times New Roman" w:eastAsia="宋体"/>
          <w:b w:val="0"/>
          <w:sz w:val="24"/>
        </w:rPr>
        <w:t>5. 非全日制硕士研究生招生</w:t>
      </w:r>
    </w:p>
    <w:p>
      <w:pPr>
        <w:spacing w:after="80" w:lineRule="auto" w:line="360"/>
        <w:ind w:firstLine="482"/>
        <w:jc w:val="both"/>
      </w:pPr>
      <w:r>
        <w:rPr>
          <w:rFonts w:ascii="Times New Roman" w:hAnsi="Times New Roman" w:eastAsia="宋体"/>
          <w:b w:val="0"/>
          <w:sz w:val="24"/>
        </w:rPr>
        <w:t>6. 博士招生</w:t>
      </w:r>
    </w:p>
    <w:p>
      <w:pPr>
        <w:spacing w:after="80" w:lineRule="auto" w:line="360"/>
        <w:ind w:firstLine="482"/>
        <w:jc w:val="both"/>
      </w:pPr>
      <w:r>
        <w:rPr>
          <w:rFonts w:ascii="Times New Roman" w:hAnsi="Times New Roman" w:eastAsia="宋体"/>
          <w:b w:val="0"/>
          <w:sz w:val="24"/>
        </w:rPr>
        <w:t>7. 就业</w:t>
      </w:r>
    </w:p>
    <w:p>
      <w:pPr>
        <w:spacing w:before="160" w:after="80" w:lineRule="auto" w:line="360"/>
        <w:jc w:val="left"/>
      </w:pPr>
      <w:r>
        <w:rPr>
          <w:rFonts w:ascii="Times New Roman" w:hAnsi="Times New Roman" w:eastAsia="宋体"/>
          <w:b/>
          <w:sz w:val="28"/>
        </w:rPr>
        <w:t>八、交流合作类</w:t>
      </w:r>
    </w:p>
    <w:p>
      <w:pPr>
        <w:spacing w:after="80" w:lineRule="auto" w:line="360"/>
        <w:ind w:firstLine="482"/>
        <w:jc w:val="both"/>
      </w:pPr>
      <w:r>
        <w:rPr>
          <w:rFonts w:ascii="Times New Roman" w:hAnsi="Times New Roman" w:eastAsia="宋体"/>
          <w:b w:val="0"/>
          <w:sz w:val="24"/>
        </w:rPr>
        <w:t>1. 媒眼经管</w:t>
      </w:r>
    </w:p>
    <w:p>
      <w:pPr>
        <w:spacing w:after="80" w:lineRule="auto" w:line="360"/>
        <w:ind w:firstLine="482"/>
        <w:jc w:val="both"/>
      </w:pPr>
      <w:r>
        <w:rPr>
          <w:rFonts w:ascii="Times New Roman" w:hAnsi="Times New Roman" w:eastAsia="宋体"/>
          <w:b w:val="0"/>
          <w:sz w:val="24"/>
        </w:rPr>
        <w:t>2. 国际交流</w:t>
      </w:r>
    </w:p>
    <w:p>
      <w:pPr>
        <w:spacing w:after="80" w:lineRule="auto" w:line="360"/>
        <w:ind w:firstLine="482"/>
        <w:jc w:val="both"/>
      </w:pPr>
      <w:r>
        <w:rPr>
          <w:rFonts w:ascii="Times New Roman" w:hAnsi="Times New Roman" w:eastAsia="宋体"/>
          <w:b w:val="0"/>
          <w:sz w:val="24"/>
        </w:rPr>
        <w:t>3. 国内合作</w:t>
      </w:r>
    </w:p>
    <w:p>
      <w:pPr>
        <w:spacing w:after="80" w:lineRule="auto" w:line="360"/>
        <w:ind w:firstLine="482"/>
        <w:jc w:val="both"/>
      </w:pPr>
      <w:r>
        <w:rPr>
          <w:rFonts w:ascii="Times New Roman" w:hAnsi="Times New Roman" w:eastAsia="宋体"/>
          <w:b w:val="0"/>
          <w:sz w:val="24"/>
        </w:rPr>
        <w:t>4. 合作动态</w:t>
      </w:r>
    </w:p>
    <w:p>
      <w:pPr>
        <w:spacing w:before="160" w:after="80" w:lineRule="auto" w:line="360"/>
        <w:jc w:val="left"/>
      </w:pPr>
      <w:r>
        <w:rPr>
          <w:rFonts w:ascii="Times New Roman" w:hAnsi="Times New Roman" w:eastAsia="宋体"/>
          <w:b/>
          <w:sz w:val="28"/>
        </w:rPr>
        <w:t>九、校友之家类</w:t>
      </w:r>
    </w:p>
    <w:p>
      <w:pPr>
        <w:spacing w:after="80" w:lineRule="auto" w:line="360"/>
        <w:ind w:firstLine="482"/>
        <w:jc w:val="both"/>
      </w:pPr>
      <w:r>
        <w:rPr>
          <w:rFonts w:ascii="Times New Roman" w:hAnsi="Times New Roman" w:eastAsia="宋体"/>
          <w:b w:val="0"/>
          <w:sz w:val="24"/>
        </w:rPr>
        <w:t>1. 校友动态</w:t>
      </w:r>
    </w:p>
    <w:p>
      <w:pPr>
        <w:spacing w:after="80" w:lineRule="auto" w:line="360"/>
        <w:ind w:firstLine="482"/>
        <w:jc w:val="both"/>
      </w:pPr>
      <w:r>
        <w:rPr>
          <w:rFonts w:ascii="Times New Roman" w:hAnsi="Times New Roman" w:eastAsia="宋体"/>
          <w:b w:val="0"/>
          <w:sz w:val="24"/>
        </w:rPr>
        <w:t>2. 校友活动</w:t>
      </w:r>
    </w:p>
    <w:p>
      <w:pPr>
        <w:spacing w:after="80" w:lineRule="auto" w:line="360"/>
        <w:ind w:firstLine="482"/>
        <w:jc w:val="both"/>
      </w:pPr>
      <w:r>
        <w:rPr>
          <w:rFonts w:ascii="Times New Roman" w:hAnsi="Times New Roman" w:eastAsia="宋体"/>
          <w:b w:val="0"/>
          <w:sz w:val="24"/>
        </w:rPr>
        <w:t>3. 光影年华</w:t>
      </w:r>
    </w:p>
    <w:p>
      <w:pPr>
        <w:spacing w:after="80" w:lineRule="auto" w:line="360"/>
        <w:ind w:firstLine="482"/>
        <w:jc w:val="both"/>
      </w:pPr>
      <w:r>
        <w:rPr>
          <w:rFonts w:ascii="Times New Roman" w:hAnsi="Times New Roman" w:eastAsia="宋体"/>
          <w:b w:val="0"/>
          <w:sz w:val="24"/>
        </w:rPr>
        <w:t>4. 校友名录：博士生、硕士生、专科生</w:t>
      </w:r>
    </w:p>
    <w:p>
      <w:pPr>
        <w:spacing w:after="80" w:lineRule="auto" w:line="360"/>
        <w:ind w:firstLine="482"/>
        <w:jc w:val="both"/>
      </w:pPr>
      <w:r>
        <w:rPr>
          <w:rFonts w:ascii="Times New Roman" w:hAnsi="Times New Roman" w:eastAsia="宋体"/>
          <w:b w:val="0"/>
          <w:sz w:val="24"/>
        </w:rPr>
        <w:t>5. 师者印记</w:t>
      </w:r>
    </w:p>
    <w:p>
      <w:pPr>
        <w:spacing w:after="80" w:lineRule="auto" w:line="360"/>
        <w:ind w:firstLine="482"/>
        <w:jc w:val="both"/>
      </w:pPr>
      <w:r>
        <w:rPr>
          <w:rFonts w:ascii="Times New Roman" w:hAnsi="Times New Roman" w:eastAsia="宋体"/>
          <w:b w:val="0"/>
          <w:sz w:val="24"/>
        </w:rPr>
        <w:t>6. 教授风范：在职教授、离退休教授</w:t>
      </w:r>
    </w:p>
    <w:p>
      <w:pPr>
        <w:spacing w:after="80" w:lineRule="auto" w:line="360"/>
        <w:ind w:firstLine="482"/>
        <w:jc w:val="both"/>
      </w:pPr>
      <w:r>
        <w:rPr>
          <w:rFonts w:ascii="Times New Roman" w:hAnsi="Times New Roman" w:eastAsia="宋体"/>
          <w:b w:val="0"/>
          <w:sz w:val="24"/>
        </w:rPr>
        <w:t>7. 联系我们</w:t>
      </w:r>
    </w:p>
    <w:p>
      <w:pPr>
        <w:spacing w:before="160" w:after="80" w:lineRule="auto" w:line="360"/>
        <w:jc w:val="left"/>
      </w:pPr>
      <w:r>
        <w:rPr>
          <w:rFonts w:ascii="Times New Roman" w:hAnsi="Times New Roman" w:eastAsia="宋体"/>
          <w:b/>
          <w:sz w:val="28"/>
        </w:rPr>
        <w:t>十、信息公开与项目类</w:t>
      </w:r>
    </w:p>
    <w:p>
      <w:pPr>
        <w:spacing w:after="80" w:lineRule="auto" w:line="360"/>
        <w:ind w:firstLine="482"/>
        <w:jc w:val="both"/>
      </w:pPr>
      <w:r>
        <w:rPr>
          <w:rFonts w:ascii="Times New Roman" w:hAnsi="Times New Roman" w:eastAsia="宋体"/>
          <w:b w:val="0"/>
          <w:sz w:val="24"/>
        </w:rPr>
        <w:t>1. 党委会纪要</w:t>
      </w:r>
    </w:p>
    <w:p>
      <w:pPr>
        <w:spacing w:after="80" w:lineRule="auto" w:line="360"/>
        <w:ind w:firstLine="482"/>
        <w:jc w:val="both"/>
      </w:pPr>
      <w:r>
        <w:rPr>
          <w:rFonts w:ascii="Times New Roman" w:hAnsi="Times New Roman" w:eastAsia="宋体"/>
          <w:b w:val="0"/>
          <w:sz w:val="24"/>
        </w:rPr>
        <w:t>2. 党政联席会纪要</w:t>
      </w:r>
    </w:p>
    <w:p>
      <w:pPr>
        <w:spacing w:after="80" w:lineRule="auto" w:line="360"/>
        <w:ind w:firstLine="482"/>
        <w:jc w:val="both"/>
      </w:pPr>
      <w:r>
        <w:rPr>
          <w:rFonts w:ascii="Times New Roman" w:hAnsi="Times New Roman" w:eastAsia="宋体"/>
          <w:b w:val="0"/>
          <w:sz w:val="24"/>
        </w:rPr>
        <w:t>3. 年度发展报告</w:t>
      </w:r>
    </w:p>
    <w:p>
      <w:pPr>
        <w:spacing w:after="80" w:lineRule="auto" w:line="360"/>
        <w:ind w:firstLine="482"/>
        <w:jc w:val="both"/>
      </w:pPr>
      <w:r>
        <w:rPr>
          <w:rFonts w:ascii="Times New Roman" w:hAnsi="Times New Roman" w:eastAsia="宋体"/>
          <w:b w:val="0"/>
          <w:sz w:val="24"/>
        </w:rPr>
        <w:t>4. MA/MF/MTA</w:t>
      </w:r>
    </w:p>
    <w:p>
      <w:pPr>
        <w:spacing w:after="80" w:lineRule="auto" w:line="360"/>
        <w:ind w:firstLine="482"/>
        <w:jc w:val="both"/>
      </w:pPr>
      <w:r>
        <w:rPr>
          <w:rFonts w:ascii="Times New Roman" w:hAnsi="Times New Roman" w:eastAsia="宋体"/>
          <w:b w:val="0"/>
          <w:sz w:val="24"/>
        </w:rPr>
        <w:t>5. 旅游管理硕士（MTA）：项目简介、新闻报道、通知公告、招生录取、培养管理、联系我们</w:t>
      </w:r>
    </w:p>
    <w:p>
      <w:pPr>
        <w:spacing w:after="80" w:lineRule="auto" w:line="360"/>
        <w:ind w:firstLine="482"/>
        <w:jc w:val="both"/>
      </w:pPr>
      <w:r>
        <w:rPr>
          <w:rFonts w:ascii="Times New Roman" w:hAnsi="Times New Roman" w:eastAsia="宋体"/>
          <w:b w:val="0"/>
          <w:sz w:val="24"/>
        </w:rPr>
        <w:t>6. 农业硕士（MA）：项目简介、新闻报道、通知公告、招生录取、培养管理、联系我们</w:t>
      </w:r>
    </w:p>
    <w:p>
      <w:pPr>
        <w:spacing w:after="80" w:lineRule="auto" w:line="360"/>
        <w:ind w:firstLine="482"/>
        <w:jc w:val="both"/>
      </w:pPr>
      <w:r>
        <w:rPr>
          <w:rFonts w:ascii="Times New Roman" w:hAnsi="Times New Roman" w:eastAsia="宋体"/>
          <w:b w:val="0"/>
          <w:sz w:val="24"/>
        </w:rPr>
        <w:t>7. 金融硕士（MF）：项目简介、新闻报道、通知公告、招生录取、培养管理、联系我们</w:t>
      </w:r>
    </w:p>
    <w:p>
      <w:pPr>
        <w:spacing w:after="80" w:lineRule="auto" w:line="360"/>
        <w:ind w:firstLine="482"/>
        <w:jc w:val="both"/>
      </w:pPr>
      <w:r>
        <w:rPr>
          <w:rFonts w:ascii="Times New Roman" w:hAnsi="Times New Roman" w:eastAsia="宋体"/>
          <w:b w:val="0"/>
          <w:sz w:val="24"/>
        </w:rPr>
        <w:t>8. 会计硕士（MPAcc）：项目简介、新闻报道、通知公告、MPAcc导师、招生录取、培养管理、联系我们</w:t>
      </w:r>
    </w:p>
    <w:p>
      <w:pPr>
        <w:spacing w:after="80" w:lineRule="auto" w:line="360"/>
        <w:ind w:firstLine="482"/>
        <w:jc w:val="both"/>
      </w:pPr>
      <w:r>
        <w:rPr>
          <w:rFonts w:ascii="Times New Roman" w:hAnsi="Times New Roman" w:eastAsia="宋体"/>
          <w:b w:val="0"/>
          <w:sz w:val="24"/>
        </w:rPr>
        <w:t>9. 招聘公告：教师招聘、博士后招聘</w:t>
      </w:r>
    </w:p>
    <w:p>
      <w:pPr>
        <w:spacing w:after="80" w:lineRule="auto" w:line="360"/>
        <w:ind w:firstLine="482"/>
        <w:jc w:val="both"/>
      </w:pPr>
      <w:r>
        <w:rPr>
          <w:rFonts w:ascii="Times New Roman" w:hAnsi="Times New Roman" w:eastAsia="宋体"/>
          <w:b w:val="0"/>
          <w:sz w:val="24"/>
        </w:rPr>
        <w:t>10. 数字经济硕士（MDE）：项目简介、新闻报道、通知公告、招生录取、培养管理、联系我们</w:t>
      </w:r>
    </w:p>
    <w:p>
      <w:pPr>
        <w:spacing w:after="80" w:lineRule="auto" w:line="360"/>
        <w:ind w:firstLine="482"/>
        <w:jc w:val="both"/>
      </w:pPr>
      <w:r>
        <w:rPr>
          <w:rFonts w:ascii="Times New Roman" w:hAnsi="Times New Roman" w:eastAsia="宋体"/>
          <w:b w:val="0"/>
          <w:sz w:val="24"/>
        </w:rPr>
        <w:t>如需提炼该管理办法的具体条款，请提供该办法正文页面内容或附件内容。</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