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食品科学与工程学院2025年招生宣传片</w:t>
      </w:r>
    </w:p>
    <w:p>
      <w:pPr>
        <w:spacing w:after="80" w:lineRule="auto" w:line="360"/>
        <w:ind w:firstLine="482"/>
        <w:jc w:val="both"/>
      </w:pPr>
      <w:r>
        <w:rPr>
          <w:rFonts w:ascii="Times New Roman" w:hAnsi="Times New Roman" w:eastAsia="宋体"/>
          <w:b w:val="0"/>
          <w:sz w:val="24"/>
        </w:rPr>
        <w:t>食品科学与工程学院2026年推荐优秀应届本科毕业生免试攻读研究生工作方案</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一、基本信息</w:t>
      </w:r>
    </w:p>
    <w:p>
      <w:pPr>
        <w:spacing w:after="80" w:lineRule="auto" w:line="360"/>
        <w:ind w:firstLine="482"/>
        <w:jc w:val="both"/>
      </w:pPr>
      <w:r>
        <w:rPr>
          <w:rFonts w:ascii="Times New Roman" w:hAnsi="Times New Roman" w:eastAsia="宋体"/>
          <w:b w:val="0"/>
          <w:sz w:val="24"/>
        </w:rPr>
        <w:t>1. 方案名称：食品科学与工程学院2026年推荐优秀应届本科毕业生免试攻读研究生工作方案。</w:t>
      </w:r>
    </w:p>
    <w:p>
      <w:pPr>
        <w:spacing w:after="80" w:lineRule="auto" w:line="360"/>
        <w:ind w:firstLine="482"/>
        <w:jc w:val="both"/>
      </w:pPr>
      <w:r>
        <w:rPr>
          <w:rFonts w:ascii="Times New Roman" w:hAnsi="Times New Roman" w:eastAsia="宋体"/>
          <w:b w:val="0"/>
          <w:sz w:val="24"/>
        </w:rPr>
        <w:t>2. 发布单位：食品科学与工程学院。</w:t>
      </w:r>
    </w:p>
    <w:p>
      <w:pPr>
        <w:spacing w:before="160" w:after="80" w:lineRule="auto" w:line="360"/>
        <w:jc w:val="left"/>
      </w:pPr>
      <w:r>
        <w:rPr>
          <w:rFonts w:ascii="Times New Roman" w:hAnsi="Times New Roman" w:eastAsia="宋体"/>
          <w:b/>
          <w:sz w:val="28"/>
        </w:rPr>
        <w:t>二、附件材料</w:t>
      </w:r>
    </w:p>
    <w:p>
      <w:pPr>
        <w:spacing w:after="80" w:lineRule="auto" w:line="360"/>
        <w:ind w:firstLine="482"/>
        <w:jc w:val="both"/>
      </w:pPr>
      <w:r>
        <w:rPr>
          <w:rFonts w:ascii="Times New Roman" w:hAnsi="Times New Roman" w:eastAsia="宋体"/>
          <w:b w:val="0"/>
          <w:sz w:val="24"/>
        </w:rPr>
        <w:t>1. 食品科学与工程学院2026年推荐优秀应届本科毕业生免试攻读研究生实施细则.pdf</w:t>
      </w:r>
    </w:p>
    <w:p>
      <w:pPr>
        <w:spacing w:after="80" w:lineRule="auto" w:line="360"/>
        <w:ind w:firstLine="482"/>
        <w:jc w:val="both"/>
      </w:pPr>
      <w:r>
        <w:rPr>
          <w:rFonts w:ascii="Times New Roman" w:hAnsi="Times New Roman" w:eastAsia="宋体"/>
          <w:b w:val="0"/>
          <w:sz w:val="24"/>
        </w:rPr>
        <w:t>2. 附件1食品科学与工程学院推荐优秀应届本科毕业生免试攻读研究生奖励成绩计算办法.pdf</w:t>
      </w:r>
    </w:p>
    <w:p>
      <w:pPr>
        <w:spacing w:before="160" w:after="80" w:lineRule="auto" w:line="360"/>
        <w:jc w:val="left"/>
      </w:pPr>
      <w:r>
        <w:rPr>
          <w:rFonts w:ascii="Times New Roman" w:hAnsi="Times New Roman" w:eastAsia="宋体"/>
          <w:b/>
          <w:sz w:val="28"/>
        </w:rPr>
        <w:t>三、说明</w:t>
      </w:r>
    </w:p>
    <w:p>
      <w:pPr>
        <w:spacing w:after="80" w:lineRule="auto" w:line="360"/>
        <w:ind w:firstLine="482"/>
        <w:jc w:val="both"/>
      </w:pPr>
      <w:r>
        <w:rPr>
          <w:rFonts w:ascii="Times New Roman" w:hAnsi="Times New Roman" w:eastAsia="宋体"/>
          <w:b w:val="0"/>
          <w:sz w:val="24"/>
        </w:rPr>
        <w:t>本页面正文未提供申请条件、报名时间、活动时间、接收条件、流程、材料清单、时间节点、名额及联系方式等具体信息，相关内容需查看上述附件。</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