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南华大学机械工程学院2024年...</w:t>
      </w:r>
    </w:p>
    <w:p>
      <w:pPr>
        <w:spacing w:after="80" w:lineRule="auto" w:line="360"/>
        <w:ind w:firstLine="482"/>
        <w:jc w:val="both"/>
      </w:pPr>
      <w:r>
        <w:rPr>
          <w:rFonts w:ascii="Times New Roman" w:hAnsi="Times New Roman" w:eastAsia="宋体"/>
          <w:b w:val="0"/>
          <w:sz w:val="24"/>
        </w:rPr>
        <w:t>南华大学机械工程学院就2022级应届本科毕业生推免相关工作发布通知。根据学校最新推免工作要求和精神，学院特制订我院2022级学生推免工作方案，具体方法见《南华大学机械工程学院2026年推荐优秀应届本科毕业生免试攻读硕士学位研究生遴选与复试录取方案》。请相关学生按要求报送推免材料。</w:t>
      </w:r>
    </w:p>
    <w:p>
      <w:pPr>
        <w:spacing w:after="80" w:lineRule="auto" w:line="360"/>
        <w:ind w:firstLine="482"/>
        <w:jc w:val="both"/>
      </w:pPr>
      <w:r>
        <w:rPr>
          <w:rFonts w:ascii="Times New Roman" w:hAnsi="Times New Roman" w:eastAsia="宋体"/>
          <w:b w:val="0"/>
          <w:sz w:val="24"/>
        </w:rPr>
        <w:t>发布日期（推定）：2024年9月4日</w:t>
      </w:r>
    </w:p>
    <w:p>
      <w:pPr>
        <w:spacing w:before="160" w:after="80" w:lineRule="auto" w:line="360"/>
        <w:jc w:val="left"/>
      </w:pPr>
      <w:r>
        <w:rPr>
          <w:rFonts w:ascii="Times New Roman" w:hAnsi="Times New Roman" w:eastAsia="宋体"/>
          <w:b/>
          <w:sz w:val="28"/>
        </w:rPr>
        <w:t>一、适用对象</w:t>
      </w:r>
    </w:p>
    <w:p>
      <w:pPr>
        <w:spacing w:after="80" w:lineRule="auto" w:line="360"/>
        <w:ind w:firstLine="482"/>
        <w:jc w:val="both"/>
      </w:pPr>
      <w:r>
        <w:rPr>
          <w:rFonts w:ascii="Times New Roman" w:hAnsi="Times New Roman" w:eastAsia="宋体"/>
          <w:b w:val="0"/>
          <w:sz w:val="24"/>
        </w:rPr>
        <w:t>院2022级学生（2022级应届本科毕业生）。</w:t>
      </w:r>
    </w:p>
    <w:p>
      <w:pPr>
        <w:spacing w:before="160" w:after="80" w:lineRule="auto" w:line="360"/>
        <w:jc w:val="left"/>
      </w:pPr>
      <w:r>
        <w:rPr>
          <w:rFonts w:ascii="Times New Roman" w:hAnsi="Times New Roman" w:eastAsia="宋体"/>
          <w:b/>
          <w:sz w:val="28"/>
        </w:rPr>
        <w:t>二、工作依据</w:t>
      </w:r>
    </w:p>
    <w:p>
      <w:pPr>
        <w:spacing w:after="80" w:lineRule="auto" w:line="360"/>
        <w:ind w:firstLine="482"/>
        <w:jc w:val="both"/>
      </w:pPr>
      <w:r>
        <w:rPr>
          <w:rFonts w:ascii="Times New Roman" w:hAnsi="Times New Roman" w:eastAsia="宋体"/>
          <w:b w:val="0"/>
          <w:sz w:val="24"/>
        </w:rPr>
        <w:t>具体方法见《南华大学机械工程学院2026年推荐优秀应届本科毕业生免试攻读硕士学位研究生遴选与复试录取方案》。</w:t>
      </w:r>
    </w:p>
    <w:p>
      <w:pPr>
        <w:spacing w:before="160" w:after="80" w:lineRule="auto" w:line="360"/>
        <w:jc w:val="left"/>
      </w:pPr>
      <w:r>
        <w:rPr>
          <w:rFonts w:ascii="Times New Roman" w:hAnsi="Times New Roman" w:eastAsia="宋体"/>
          <w:b/>
          <w:sz w:val="28"/>
        </w:rPr>
        <w:t>三、材料报送</w:t>
      </w:r>
    </w:p>
    <w:p>
      <w:pPr>
        <w:spacing w:after="80" w:lineRule="auto" w:line="360"/>
        <w:ind w:firstLine="482"/>
        <w:jc w:val="both"/>
      </w:pPr>
      <w:r>
        <w:rPr>
          <w:rFonts w:ascii="Times New Roman" w:hAnsi="Times New Roman" w:eastAsia="宋体"/>
          <w:b w:val="0"/>
          <w:sz w:val="24"/>
        </w:rPr>
        <w:t>请相关学生按要求报送推免材料。</w:t>
      </w:r>
    </w:p>
    <w:p>
      <w:pPr>
        <w:spacing w:before="160" w:after="80" w:lineRule="auto" w:line="360"/>
        <w:jc w:val="left"/>
      </w:pPr>
      <w:r>
        <w:rPr>
          <w:rFonts w:ascii="Times New Roman" w:hAnsi="Times New Roman" w:eastAsia="宋体"/>
          <w:b/>
          <w:sz w:val="28"/>
        </w:rPr>
        <w:t>四、附件清单</w:t>
      </w:r>
    </w:p>
    <w:p>
      <w:pPr>
        <w:spacing w:after="80" w:lineRule="auto" w:line="360"/>
        <w:ind w:firstLine="482"/>
        <w:jc w:val="both"/>
      </w:pPr>
      <w:r>
        <w:rPr>
          <w:rFonts w:ascii="Times New Roman" w:hAnsi="Times New Roman" w:eastAsia="宋体"/>
          <w:b w:val="0"/>
          <w:sz w:val="24"/>
        </w:rPr>
        <w:t>1. 新教务系统成绩排名核查办法</w:t>
      </w:r>
    </w:p>
    <w:p>
      <w:pPr>
        <w:spacing w:after="80" w:lineRule="auto" w:line="360"/>
        <w:ind w:firstLine="482"/>
        <w:jc w:val="both"/>
      </w:pPr>
      <w:r>
        <w:rPr>
          <w:rFonts w:ascii="Times New Roman" w:hAnsi="Times New Roman" w:eastAsia="宋体"/>
          <w:b w:val="0"/>
          <w:sz w:val="24"/>
        </w:rPr>
        <w:t>2. 南华大学机械工程学院推免生综合测评表</w:t>
      </w:r>
    </w:p>
    <w:p>
      <w:pPr>
        <w:spacing w:after="80" w:lineRule="auto" w:line="360"/>
        <w:ind w:firstLine="482"/>
        <w:jc w:val="both"/>
      </w:pPr>
      <w:r>
        <w:rPr>
          <w:rFonts w:ascii="Times New Roman" w:hAnsi="Times New Roman" w:eastAsia="宋体"/>
          <w:b w:val="0"/>
          <w:sz w:val="24"/>
        </w:rPr>
        <w:t>3. 南华大学2026年推荐免试攻读硕士学位研究生资格申请表</w:t>
      </w:r>
    </w:p>
    <w:p>
      <w:pPr>
        <w:spacing w:after="80" w:lineRule="auto" w:line="360"/>
        <w:ind w:firstLine="482"/>
        <w:jc w:val="both"/>
      </w:pPr>
      <w:r>
        <w:rPr>
          <w:rFonts w:ascii="Times New Roman" w:hAnsi="Times New Roman" w:eastAsia="宋体"/>
          <w:b w:val="0"/>
          <w:sz w:val="24"/>
        </w:rPr>
        <w:t>4. 南华大学2026年各学院推荐免试攻读硕士学位研究生汇总表</w:t>
      </w:r>
    </w:p>
    <w:p>
      <w:pPr>
        <w:spacing w:after="80" w:lineRule="auto" w:line="360"/>
        <w:ind w:firstLine="482"/>
        <w:jc w:val="both"/>
      </w:pPr>
      <w:r>
        <w:rPr>
          <w:rFonts w:ascii="Times New Roman" w:hAnsi="Times New Roman" w:eastAsia="宋体"/>
          <w:b w:val="0"/>
          <w:sz w:val="24"/>
        </w:rPr>
        <w:t>5. 《南华大学机械工程学院2025年推荐优秀应届本科毕业生免试攻读硕士学位研究生遴选与复试录取方案》</w:t>
      </w:r>
    </w:p>
    <w:p>
      <w:pPr>
        <w:spacing w:after="80" w:lineRule="auto" w:line="360"/>
        <w:ind w:firstLine="482"/>
        <w:jc w:val="both"/>
      </w:pPr>
      <w:r>
        <w:rPr>
          <w:rFonts w:ascii="Times New Roman" w:hAnsi="Times New Roman" w:eastAsia="宋体"/>
          <w:b w:val="0"/>
          <w:sz w:val="24"/>
        </w:rPr>
        <w:t>6. 推免指标相关信息</w:t>
      </w:r>
    </w:p>
    <w:p>
      <w:pPr>
        <w:spacing w:after="80" w:lineRule="auto" w:line="360"/>
        <w:ind w:firstLine="482"/>
        <w:jc w:val="both"/>
      </w:pPr>
      <w:r>
        <w:rPr>
          <w:rFonts w:ascii="Times New Roman" w:hAnsi="Times New Roman" w:eastAsia="宋体"/>
          <w:b w:val="0"/>
          <w:sz w:val="24"/>
        </w:rPr>
        <w:t>7. 推免生材料要求</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