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有下列情况之一者，我校将取消其录取资格：</w:t>
      </w:r>
    </w:p>
    <w:p>
      <w:pPr>
        <w:spacing w:after="80" w:lineRule="auto" w:line="360"/>
        <w:ind w:firstLine="482"/>
        <w:jc w:val="both"/>
      </w:pPr>
      <w:r>
        <w:rPr>
          <w:rFonts w:ascii="Times New Roman" w:hAnsi="Times New Roman" w:eastAsia="宋体"/>
          <w:b w:val="0"/>
          <w:sz w:val="24"/>
        </w:rPr>
        <w:t>北京理工大学自动化学院2026年接收优秀应届本科毕业生推荐免试攻读研究生（含本直博生）办法。编辑：何语璇；审核：孙健、王美玲；发布日期：2025-09-08。</w:t>
      </w:r>
    </w:p>
    <w:p>
      <w:pPr>
        <w:spacing w:after="80" w:lineRule="auto" w:line="360"/>
        <w:ind w:firstLine="482"/>
        <w:jc w:val="both"/>
      </w:pPr>
      <w:r>
        <w:rPr>
          <w:rFonts w:ascii="Times New Roman" w:hAnsi="Times New Roman" w:eastAsia="宋体"/>
          <w:b w:val="0"/>
          <w:sz w:val="24"/>
        </w:rPr>
        <w:t>发布日期：2025年9月8日</w:t>
      </w:r>
    </w:p>
    <w:p>
      <w:pPr>
        <w:spacing w:before="160" w:after="80" w:lineRule="auto" w:line="360"/>
        <w:jc w:val="left"/>
      </w:pPr>
      <w:r>
        <w:rPr>
          <w:rFonts w:ascii="Times New Roman" w:hAnsi="Times New Roman" w:eastAsia="宋体"/>
          <w:b/>
          <w:sz w:val="28"/>
        </w:rPr>
        <w:t>一、申请条件</w:t>
      </w:r>
    </w:p>
    <w:p>
      <w:pPr>
        <w:spacing w:after="80" w:lineRule="auto" w:line="360"/>
        <w:ind w:firstLine="482"/>
        <w:jc w:val="both"/>
      </w:pPr>
      <w:r>
        <w:rPr>
          <w:rFonts w:ascii="Times New Roman" w:hAnsi="Times New Roman" w:eastAsia="宋体"/>
          <w:b w:val="0"/>
          <w:sz w:val="24"/>
        </w:rPr>
        <w:t>1. 拥护中国共产党的领导，愿为社会主义现代化建设服务，品德良好，遵纪守法。</w:t>
      </w:r>
    </w:p>
    <w:p>
      <w:pPr>
        <w:spacing w:after="80" w:lineRule="auto" w:line="360"/>
        <w:ind w:firstLine="482"/>
        <w:jc w:val="both"/>
      </w:pPr>
      <w:r>
        <w:rPr>
          <w:rFonts w:ascii="Times New Roman" w:hAnsi="Times New Roman" w:eastAsia="宋体"/>
          <w:b w:val="0"/>
          <w:sz w:val="24"/>
        </w:rPr>
        <w:t>2. 学习期间未受过任何处分。身心健康，符合国家和招生单位规定的体检要求。</w:t>
      </w:r>
    </w:p>
    <w:p>
      <w:pPr>
        <w:spacing w:after="80" w:lineRule="auto" w:line="360"/>
        <w:ind w:firstLine="482"/>
        <w:jc w:val="both"/>
      </w:pPr>
      <w:r>
        <w:rPr>
          <w:rFonts w:ascii="Times New Roman" w:hAnsi="Times New Roman" w:eastAsia="宋体"/>
          <w:b w:val="0"/>
          <w:sz w:val="24"/>
        </w:rPr>
        <w:t>3. 已获得所在高校推荐免试资格的优秀应届本科毕业生。</w:t>
      </w:r>
    </w:p>
    <w:p>
      <w:pPr>
        <w:spacing w:after="80" w:lineRule="auto" w:line="360"/>
        <w:ind w:firstLine="482"/>
        <w:jc w:val="both"/>
      </w:pPr>
      <w:r>
        <w:rPr>
          <w:rFonts w:ascii="Times New Roman" w:hAnsi="Times New Roman" w:eastAsia="宋体"/>
          <w:b w:val="0"/>
          <w:sz w:val="24"/>
        </w:rPr>
        <w:t>4. 勤奋好学，思维敏捷，专业基础知识扎实，具有较强的实践能力和创新能力。</w:t>
      </w:r>
    </w:p>
    <w:p>
      <w:pPr>
        <w:spacing w:before="160" w:after="80" w:lineRule="auto" w:line="360"/>
        <w:jc w:val="left"/>
      </w:pPr>
      <w:r>
        <w:rPr>
          <w:rFonts w:ascii="Times New Roman" w:hAnsi="Times New Roman" w:eastAsia="宋体"/>
          <w:b/>
          <w:sz w:val="28"/>
        </w:rPr>
        <w:t>二、提交材料</w:t>
      </w:r>
    </w:p>
    <w:p>
      <w:pPr>
        <w:spacing w:after="80" w:lineRule="auto" w:line="360"/>
        <w:ind w:firstLine="482"/>
        <w:jc w:val="both"/>
      </w:pPr>
      <w:r>
        <w:rPr>
          <w:rFonts w:ascii="Times New Roman" w:hAnsi="Times New Roman" w:eastAsia="宋体"/>
          <w:b w:val="0"/>
          <w:sz w:val="24"/>
        </w:rPr>
        <w:t>1. 有效期内的学生证、身份证原件及复印件（提交复印件，复试时出示原件）。</w:t>
      </w:r>
    </w:p>
    <w:p>
      <w:pPr>
        <w:spacing w:after="80" w:lineRule="auto" w:line="360"/>
        <w:ind w:firstLine="482"/>
        <w:jc w:val="both"/>
      </w:pPr>
      <w:r>
        <w:rPr>
          <w:rFonts w:ascii="Times New Roman" w:hAnsi="Times New Roman" w:eastAsia="宋体"/>
          <w:b w:val="0"/>
          <w:sz w:val="24"/>
        </w:rPr>
        <w:t>2. 加盖所在学校教务处公章的本科成绩单。</w:t>
      </w:r>
    </w:p>
    <w:p>
      <w:pPr>
        <w:spacing w:after="80" w:lineRule="auto" w:line="360"/>
        <w:ind w:firstLine="482"/>
        <w:jc w:val="both"/>
      </w:pPr>
      <w:r>
        <w:rPr>
          <w:rFonts w:ascii="Times New Roman" w:hAnsi="Times New Roman" w:eastAsia="宋体"/>
          <w:b w:val="0"/>
          <w:sz w:val="24"/>
        </w:rPr>
        <w:t>3. 获奖证书复印件一份。</w:t>
      </w:r>
    </w:p>
    <w:p>
      <w:pPr>
        <w:spacing w:after="80" w:lineRule="auto" w:line="360"/>
        <w:ind w:firstLine="482"/>
        <w:jc w:val="both"/>
      </w:pPr>
      <w:r>
        <w:rPr>
          <w:rFonts w:ascii="Times New Roman" w:hAnsi="Times New Roman" w:eastAsia="宋体"/>
          <w:b w:val="0"/>
          <w:sz w:val="24"/>
        </w:rPr>
        <w:t>4. 其他体现学术水平的代表性学术论文、出版物、专利证书或具有学术水平工作成果的复印件或证明。</w:t>
      </w:r>
    </w:p>
    <w:p>
      <w:pPr>
        <w:spacing w:after="80" w:lineRule="auto" w:line="360"/>
        <w:ind w:firstLine="482"/>
        <w:jc w:val="both"/>
      </w:pPr>
      <w:r>
        <w:rPr>
          <w:rFonts w:ascii="Times New Roman" w:hAnsi="Times New Roman" w:eastAsia="宋体"/>
          <w:b w:val="0"/>
          <w:sz w:val="24"/>
        </w:rPr>
        <w:t>5. 除上述材料，申请本直博的考生还须提交：《北京理工大学2026年招收优秀应届本科毕业生直接攻读博士学位研究生专家推荐书》（附件1）一式两份（推荐人须是2名副教授或相当职称以上专家，推荐书须由推荐人密封并在封口处签字）。</w:t>
      </w:r>
    </w:p>
    <w:p>
      <w:pPr>
        <w:spacing w:after="80" w:lineRule="auto" w:line="360"/>
        <w:ind w:firstLine="482"/>
        <w:jc w:val="both"/>
      </w:pPr>
      <w:r>
        <w:rPr>
          <w:rFonts w:ascii="Times New Roman" w:hAnsi="Times New Roman" w:eastAsia="宋体"/>
          <w:b w:val="0"/>
          <w:sz w:val="24"/>
        </w:rPr>
        <w:t>所有材料均需使用A4纸，申请人的全部申请材料均需在复试时提交复试组秘书，提交的材料恕不退还。</w:t>
      </w:r>
    </w:p>
    <w:p>
      <w:pPr>
        <w:spacing w:after="80" w:lineRule="auto" w:line="360"/>
        <w:ind w:firstLine="482"/>
        <w:jc w:val="both"/>
      </w:pPr>
      <w:r>
        <w:rPr>
          <w:rFonts w:ascii="Times New Roman" w:hAnsi="Times New Roman" w:eastAsia="宋体"/>
          <w:b w:val="0"/>
          <w:sz w:val="24"/>
        </w:rPr>
        <w:t>同时在复试前与导师联系时，将以上材料电子版发给联系导师进行初审，初审不合格者不能参加复试。</w:t>
      </w:r>
    </w:p>
    <w:p>
      <w:pPr>
        <w:spacing w:before="160" w:after="80" w:lineRule="auto" w:line="360"/>
        <w:jc w:val="left"/>
      </w:pPr>
      <w:r>
        <w:rPr>
          <w:rFonts w:ascii="Times New Roman" w:hAnsi="Times New Roman" w:eastAsia="宋体"/>
          <w:b/>
          <w:sz w:val="28"/>
        </w:rPr>
        <w:t>三、申请程序</w:t>
      </w:r>
    </w:p>
    <w:p>
      <w:pPr>
        <w:spacing w:after="80" w:lineRule="auto" w:line="360"/>
        <w:ind w:firstLine="482"/>
        <w:jc w:val="both"/>
      </w:pPr>
      <w:r>
        <w:rPr>
          <w:rFonts w:ascii="Times New Roman" w:hAnsi="Times New Roman" w:eastAsia="宋体"/>
          <w:b w:val="0"/>
          <w:sz w:val="24"/>
        </w:rPr>
        <w:t>1. 推免生学院内预报名。即日起有意愿报考我院的推免生即可联系相关导师并向导师提交相关申请材料电子版发送至报考导师邮箱，由导师进行材料初审。</w:t>
      </w:r>
    </w:p>
    <w:p>
      <w:pPr>
        <w:spacing w:after="80" w:lineRule="auto" w:line="360"/>
        <w:ind w:firstLine="482"/>
        <w:jc w:val="both"/>
      </w:pPr>
      <w:r>
        <w:rPr>
          <w:rFonts w:ascii="Times New Roman" w:hAnsi="Times New Roman" w:eastAsia="宋体"/>
          <w:b w:val="0"/>
          <w:sz w:val="24"/>
        </w:rPr>
        <w:t>2. 推免生复试。复试由导师所在学科负责组织实施，复试时间和地点以导师电话通知为准。（学院内完成预报名的学生复试全部在推免系统开放前完成）</w:t>
      </w:r>
    </w:p>
    <w:p>
      <w:pPr>
        <w:spacing w:after="80" w:lineRule="auto" w:line="360"/>
        <w:ind w:firstLine="482"/>
        <w:jc w:val="both"/>
      </w:pPr>
      <w:r>
        <w:rPr>
          <w:rFonts w:ascii="Times New Roman" w:hAnsi="Times New Roman" w:eastAsia="宋体"/>
          <w:b w:val="0"/>
          <w:sz w:val="24"/>
        </w:rPr>
        <w:t>3. 推免服务系统报名。复试通过的申请人，应在教育部规定时间内登录“全国推荐免试攻读研究生（免初试、转段）信息公开管理服务系统”（以下简称“推免服务系统”，http://yz.chsi.com.cn/tm）进行网上报名，系统开放时间9月22日-10月20日，具体以网上通知为准。（注：复试通过的学生请在推免系统开放的第一时间进行网上报名）</w:t>
      </w:r>
    </w:p>
    <w:p>
      <w:pPr>
        <w:spacing w:after="80" w:lineRule="auto" w:line="360"/>
        <w:ind w:firstLine="482"/>
        <w:jc w:val="both"/>
      </w:pPr>
      <w:r>
        <w:rPr>
          <w:rFonts w:ascii="Times New Roman" w:hAnsi="Times New Roman" w:eastAsia="宋体"/>
          <w:b w:val="0"/>
          <w:sz w:val="24"/>
        </w:rPr>
        <w:t>4. 发送复试通知。招生学院对网报成功的申请人进行网上初审，并通过“推免服务系统”向符合报名条件者发布准予复试的通知，推免学生第一时间确认同意复试。</w:t>
      </w:r>
    </w:p>
    <w:p>
      <w:pPr>
        <w:spacing w:after="80" w:lineRule="auto" w:line="360"/>
        <w:ind w:firstLine="482"/>
        <w:jc w:val="both"/>
      </w:pPr>
      <w:r>
        <w:rPr>
          <w:rFonts w:ascii="Times New Roman" w:hAnsi="Times New Roman" w:eastAsia="宋体"/>
          <w:b w:val="0"/>
          <w:sz w:val="24"/>
        </w:rPr>
        <w:t>5. 发送预录取通知。招生学院将在“推免服务系统”中向复试合格者发放待录取通知，考生须网上确认“同意待录取”才能完成录取过程，待录取通知发出后，未在规定时间内确认“同意待录取”的，将视为自动放弃待录取资格，我校将不再保留其拟录取资格，请考生随时关注网上信息情况。</w:t>
      </w:r>
    </w:p>
    <w:p>
      <w:pPr>
        <w:spacing w:after="80" w:lineRule="auto" w:line="360"/>
        <w:ind w:firstLine="482"/>
        <w:jc w:val="both"/>
      </w:pPr>
      <w:r>
        <w:rPr>
          <w:rFonts w:ascii="Times New Roman" w:hAnsi="Times New Roman" w:eastAsia="宋体"/>
          <w:b w:val="0"/>
          <w:sz w:val="24"/>
        </w:rPr>
        <w:t>6. 我校将于2026年4-5月对拟录取推免生进行思想政治品德考核，录取类别为定向就业的考生须签订相应协议。</w:t>
      </w:r>
    </w:p>
    <w:p>
      <w:pPr>
        <w:spacing w:after="80" w:lineRule="auto" w:line="360"/>
        <w:ind w:firstLine="482"/>
        <w:jc w:val="both"/>
      </w:pPr>
      <w:r>
        <w:rPr>
          <w:rFonts w:ascii="Times New Roman" w:hAnsi="Times New Roman" w:eastAsia="宋体"/>
          <w:b w:val="0"/>
          <w:sz w:val="24"/>
        </w:rPr>
        <w:t>7. 考生体检工作在考生拟录取后组织进行，体检标准参照教育部、原卫生部、中国残联印发的《普通高等学校招生体检工作指导意见》（教学〔2003〕3号）、《教育部办公厅 卫生部办公厅关于普通高等学校招生学生入学身体检查取消乙肝项目检测有关问题的通知》（教学厅〔2010〕2号）和学校相关规定执行。</w:t>
      </w:r>
    </w:p>
    <w:p>
      <w:pPr>
        <w:spacing w:before="160" w:after="80" w:lineRule="auto" w:line="360"/>
        <w:jc w:val="left"/>
      </w:pPr>
      <w:r>
        <w:rPr>
          <w:rFonts w:ascii="Times New Roman" w:hAnsi="Times New Roman" w:eastAsia="宋体"/>
          <w:b/>
          <w:sz w:val="28"/>
        </w:rPr>
        <w:t>四、其他</w:t>
      </w:r>
    </w:p>
    <w:p>
      <w:pPr>
        <w:spacing w:after="80" w:lineRule="auto" w:line="360"/>
        <w:ind w:firstLine="482"/>
        <w:jc w:val="both"/>
      </w:pPr>
      <w:r>
        <w:rPr>
          <w:rFonts w:ascii="Times New Roman" w:hAnsi="Times New Roman" w:eastAsia="宋体"/>
          <w:b w:val="0"/>
          <w:sz w:val="24"/>
        </w:rPr>
        <w:t>有下列情况之一者，我校将取消其录取资格：</w:t>
      </w:r>
    </w:p>
    <w:p>
      <w:pPr>
        <w:spacing w:after="80" w:lineRule="auto" w:line="360"/>
        <w:ind w:firstLine="482"/>
        <w:jc w:val="both"/>
      </w:pPr>
      <w:r>
        <w:rPr>
          <w:rFonts w:ascii="Times New Roman" w:hAnsi="Times New Roman" w:eastAsia="宋体"/>
          <w:b w:val="0"/>
          <w:sz w:val="24"/>
        </w:rPr>
        <w:t>1. 思想政治品德考核未通过；</w:t>
      </w:r>
    </w:p>
    <w:p>
      <w:pPr>
        <w:spacing w:after="80" w:lineRule="auto" w:line="360"/>
        <w:ind w:firstLine="482"/>
        <w:jc w:val="both"/>
      </w:pPr>
      <w:r>
        <w:rPr>
          <w:rFonts w:ascii="Times New Roman" w:hAnsi="Times New Roman" w:eastAsia="宋体"/>
          <w:b w:val="0"/>
          <w:sz w:val="24"/>
        </w:rPr>
        <w:t>2. 提供的材料、个人信息与事实不符，存在舞弊现象；</w:t>
      </w:r>
    </w:p>
    <w:p>
      <w:pPr>
        <w:spacing w:after="80" w:lineRule="auto" w:line="360"/>
        <w:ind w:firstLine="482"/>
        <w:jc w:val="both"/>
      </w:pPr>
      <w:r>
        <w:rPr>
          <w:rFonts w:ascii="Times New Roman" w:hAnsi="Times New Roman" w:eastAsia="宋体"/>
          <w:b w:val="0"/>
          <w:sz w:val="24"/>
        </w:rPr>
        <w:t>3. 录取当年未获得本科毕业证书；</w:t>
      </w:r>
    </w:p>
    <w:p>
      <w:pPr>
        <w:spacing w:after="80" w:lineRule="auto" w:line="360"/>
        <w:ind w:firstLine="482"/>
        <w:jc w:val="both"/>
      </w:pPr>
      <w:r>
        <w:rPr>
          <w:rFonts w:ascii="Times New Roman" w:hAnsi="Times New Roman" w:eastAsia="宋体"/>
          <w:b w:val="0"/>
          <w:sz w:val="24"/>
        </w:rPr>
        <w:t>4. 不符合规定的体检标准或因身体缺陷、疾病而不能继续学习。</w:t>
      </w:r>
    </w:p>
    <w:p>
      <w:pPr>
        <w:spacing w:after="80" w:lineRule="auto" w:line="360"/>
        <w:ind w:firstLine="482"/>
        <w:jc w:val="both"/>
      </w:pPr>
      <w:r>
        <w:rPr>
          <w:rFonts w:ascii="Times New Roman" w:hAnsi="Times New Roman" w:eastAsia="宋体"/>
          <w:b w:val="0"/>
          <w:sz w:val="24"/>
        </w:rPr>
        <w:t>导师研究方向、学术成果、联系方式等信息可登陆北京理工大学自动化学院网站查看。</w:t>
      </w:r>
    </w:p>
    <w:p>
      <w:pPr>
        <w:spacing w:after="80" w:lineRule="auto" w:line="360"/>
        <w:ind w:firstLine="482"/>
        <w:jc w:val="both"/>
      </w:pPr>
      <w:r>
        <w:rPr>
          <w:rFonts w:ascii="Times New Roman" w:hAnsi="Times New Roman" w:eastAsia="宋体"/>
          <w:b w:val="0"/>
          <w:sz w:val="24"/>
        </w:rPr>
        <w:t>附件1：北京理工大学2026年招收优秀应届本科毕业生直接攻读博士学位研究生专家推荐书</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