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电子科技大学外国语学院2026年接收优秀应届本科毕业生免试攻读研究生工作安排通知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电子科技大学外国语学院2026年接收优秀应届本科毕业生免试攻读研究生工作安排通知如下。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申请人须为获得所在本科学校推荐免试资格的优秀应届本科毕业生。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拥护中国共产党的领导，品德良好，遵纪守法，身心健康。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学术研究兴趣浓厚，有较强的创新意识、创新能力和专业能力。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诚实守信，学风端正，无任何考试作弊和剽窃他人学术成果记录。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符合学校及学院规定的其他接收条件。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申请人须在规定时间内登录“全国推荐免试攻读研究生信息公开暨管理服务系统”（网址：yz.chsi.com.cn/tm）填报志愿。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学院对申请人材料进行审核，确定复试名单并通知考生。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通过复试的考生，由学院上报学校审核，最终确定拟录取名单。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本人学生证、身份证复印件。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本科阶段成绩单原件（须加盖学校教务部门公章）。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外语水平证明（如大学英语四六级、雅思、托福等成绩单复印件）。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获奖证书、科研成果、公开发表的论文等材料复印件。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其他能证明本人学术水平和能力的材料。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具体报名时间、复试时间及安排以学校研究生招生网及学院后续通知为准。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申请人须密切关注电子科技大学研究生招生网及学院官网相关通知。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学院联系人及电话：详见学院官网通知。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学院邮箱：详见学院官网通知。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学院网址：https://www.fl.uestc.edu.cn/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学校研究生招生网：https://yz.uestc.edu.cn/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