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89AB2E">
      <w:pPr>
        <w:spacing w:line="360" w:lineRule="auto" w:before="0" w:after="80"/>
        <w:ind w:firstLine="482"/>
        <w:jc w:val="both"/>
        <w:rPr>
          <w:b/>
          <w:bCs/>
          <w:sz w:val="29"/>
          <w:szCs w:val="29"/>
          <w:lang w:val="en-US"/>
        </w:rPr>
      </w:pPr>
      <w:r>
        <w:rPr>
          <w:rFonts w:hint="eastAsia" w:ascii="Times New Roman" w:hAnsi="Times New Roman" w:eastAsia="宋体"/>
          <w:b w:val="0"/>
          <w:bCs/>
          <w:sz w:val="24"/>
          <w:szCs w:val="29"/>
          <w:lang w:val="en-US"/>
        </w:rPr>
        <w:t>附件一：</w:t>
      </w:r>
    </w:p>
    <w:p w14:paraId="4E685894">
      <w:pPr>
        <w:spacing w:line="360" w:lineRule="auto" w:before="120" w:after="60"/>
        <w:ind w:firstLine="0"/>
        <w:jc w:val="left"/>
        <w:rPr>
          <w:b/>
          <w:bCs/>
          <w:sz w:val="32"/>
          <w:szCs w:val="32"/>
          <w:lang w:val="en-US"/>
        </w:rPr>
      </w:pPr>
      <w:r>
        <w:rPr>
          <w:rFonts w:hint="eastAsia" w:ascii="Times New Roman" w:hAnsi="Times New Roman" w:eastAsia="宋体"/>
          <w:b/>
          <w:bCs/>
          <w:sz w:val="24"/>
          <w:szCs w:val="32"/>
          <w:lang w:val="en-US"/>
        </w:rPr>
        <w:t>底特律绿色工业学院</w:t>
      </w:r>
    </w:p>
    <w:p w14:paraId="6F52211E">
      <w:pPr>
        <w:spacing w:line="360" w:lineRule="auto" w:before="0" w:after="80"/>
        <w:ind w:firstLine="482"/>
        <w:jc w:val="both"/>
        <w:rPr>
          <w:b/>
          <w:bCs/>
          <w:sz w:val="32"/>
          <w:szCs w:val="32"/>
          <w:lang w:val="en-US"/>
        </w:rPr>
      </w:pPr>
      <w:r>
        <w:rPr>
          <w:rFonts w:hint="eastAsia" w:ascii="Times New Roman" w:hAnsi="Times New Roman" w:eastAsia="宋体"/>
          <w:b w:val="0"/>
          <w:bCs/>
          <w:sz w:val="24"/>
          <w:szCs w:val="32"/>
          <w:lang w:val="en-US"/>
        </w:rPr>
        <w:t>推荐优秀应届毕业生免试攻读硕士研究生资格条件及审定办法</w:t>
      </w:r>
    </w:p>
    <w:p w14:paraId="60D6C255">
      <w:pPr>
        <w:pStyle w:val="2"/>
        <w:spacing w:before="0" w:line="360" w:lineRule="auto" w:after="80"/>
        <w:ind w:right="504" w:firstLineChars="200" w:firstLine="482"/>
        <w:jc w:val="both"/>
        <w:rPr>
          <w:spacing w:val="-4"/>
          <w:lang w:val="zh-TW" w:eastAsia="zh-TW"/>
        </w:rPr>
      </w:pPr>
      <w:r>
        <w:rPr>
          <w:rFonts w:ascii="Times New Roman" w:hAnsi="Times New Roman" w:eastAsia="宋体"/>
          <w:b w:val="0"/>
          <w:bCs/>
          <w:spacing w:val="1"/>
          <w:sz w:val="24"/>
        </w:rPr>
        <w:t>第</w:t>
      </w:r>
      <w:r>
        <w:rPr>
          <w:rFonts w:hint="eastAsia" w:ascii="Times New Roman" w:hAnsi="Times New Roman" w:eastAsia="宋体"/>
          <w:b w:val="0"/>
          <w:bCs/>
          <w:spacing w:val="1"/>
          <w:sz w:val="24"/>
          <w:lang w:val="en-US"/>
        </w:rPr>
        <w:t>一</w:t>
      </w:r>
      <w:r>
        <w:rPr>
          <w:rFonts w:ascii="Times New Roman" w:hAnsi="Times New Roman" w:eastAsia="宋体"/>
          <w:b w:val="0"/>
          <w:bCs/>
          <w:spacing w:val="1"/>
          <w:sz w:val="24"/>
        </w:rPr>
        <w:t>条</w:t>
      </w:r>
      <w:r>
        <w:rPr>
          <w:rFonts w:hint="eastAsia" w:ascii="Times New Roman" w:hAnsi="Times New Roman" w:eastAsia="宋体"/>
          <w:b w:val="0"/>
          <w:bCs/>
          <w:spacing w:val="1"/>
          <w:sz w:val="24"/>
          <w:lang w:val="en-US"/>
        </w:rPr>
        <w:t xml:space="preserve"> </w:t>
      </w:r>
      <w:r>
        <w:rPr>
          <w:rFonts w:hint="eastAsia" w:ascii="Times New Roman" w:hAnsi="Times New Roman" w:eastAsia="宋体"/>
          <w:b w:val="0"/>
          <w:spacing w:val="-4"/>
          <w:sz w:val="24"/>
          <w:lang w:val="zh-TW" w:eastAsia="zh-TW"/>
        </w:rPr>
        <w:t>申请推免生的学生在校期间应未受过任何纪律处分，无补考记录，无任何考试作弊或剽窃他人学术成果记录。且必须同时符合以下条件：</w:t>
      </w:r>
    </w:p>
    <w:p w14:paraId="64733F15">
      <w:pPr>
        <w:pStyle w:val="2"/>
        <w:spacing w:line="360" w:lineRule="auto" w:before="160" w:after="80"/>
        <w:ind w:right="439" w:firstLineChars="200" w:firstLine="0"/>
        <w:jc w:val="left"/>
        <w:rPr>
          <w:spacing w:val="-2"/>
          <w:lang w:val="zh-TW" w:eastAsia="zh-TW"/>
        </w:rPr>
      </w:pPr>
      <w:r>
        <w:rPr>
          <w:rFonts w:hint="eastAsia" w:ascii="Times New Roman" w:hAnsi="Times New Roman" w:eastAsia="宋体"/>
          <w:b/>
          <w:spacing w:val="-2"/>
          <w:sz w:val="28"/>
          <w:lang w:val="zh-TW" w:eastAsia="zh-TW"/>
        </w:rPr>
        <w:t>(一)为我校普通本科招生计划录取的应届毕业生（不含专升本、第二学士学位学生）。</w:t>
      </w:r>
    </w:p>
    <w:p w14:paraId="4F899806">
      <w:pPr>
        <w:pStyle w:val="2"/>
        <w:spacing w:line="360" w:lineRule="auto" w:before="160" w:after="80"/>
        <w:ind w:right="439" w:firstLineChars="200" w:firstLine="0"/>
        <w:jc w:val="left"/>
        <w:rPr>
          <w:spacing w:val="-2"/>
          <w:lang w:val="zh-TW" w:eastAsia="zh-TW"/>
        </w:rPr>
      </w:pPr>
      <w:r>
        <w:rPr>
          <w:rFonts w:hint="eastAsia" w:ascii="Times New Roman" w:hAnsi="Times New Roman" w:eastAsia="宋体"/>
          <w:b/>
          <w:spacing w:val="-2"/>
          <w:sz w:val="28"/>
          <w:lang w:val="zh-TW" w:eastAsia="zh-TW"/>
        </w:rPr>
        <w:t>(二)爱国敬业，遵纪守法，有社会责任感，积极向上，身心健康。</w:t>
      </w:r>
    </w:p>
    <w:p w14:paraId="353097B6">
      <w:pPr>
        <w:pStyle w:val="2"/>
        <w:spacing w:line="360" w:lineRule="auto" w:before="160" w:after="80"/>
        <w:ind w:right="439" w:firstLineChars="200" w:firstLine="0"/>
        <w:jc w:val="left"/>
        <w:rPr>
          <w:spacing w:val="-2"/>
          <w:lang w:val="zh-TW" w:eastAsia="zh-TW"/>
        </w:rPr>
      </w:pPr>
      <w:r>
        <w:rPr>
          <w:rFonts w:hint="eastAsia" w:ascii="Times New Roman" w:hAnsi="Times New Roman" w:eastAsia="宋体"/>
          <w:b/>
          <w:spacing w:val="-2"/>
          <w:sz w:val="28"/>
          <w:lang w:val="zh-TW" w:eastAsia="zh-TW"/>
        </w:rPr>
        <w:t>(三)勤奋学习，刻苦钻研，成绩优秀，平均学分绩点居本专业排名的前20%。学术研究兴趣浓厚，有较强的创新意识、创新能力和专业能力水平。</w:t>
      </w:r>
    </w:p>
    <w:p w14:paraId="6C2A386D">
      <w:pPr>
        <w:pStyle w:val="2"/>
        <w:spacing w:line="360" w:lineRule="auto" w:before="160" w:after="80"/>
        <w:ind w:right="439" w:firstLineChars="200" w:firstLine="0"/>
        <w:jc w:val="left"/>
        <w:rPr>
          <w:spacing w:val="-2"/>
          <w:lang w:val="zh-TW" w:eastAsia="zh-TW"/>
        </w:rPr>
      </w:pPr>
      <w:r>
        <w:rPr>
          <w:rFonts w:hint="eastAsia" w:ascii="Times New Roman" w:hAnsi="Times New Roman" w:eastAsia="宋体"/>
          <w:b/>
          <w:spacing w:val="-2"/>
          <w:sz w:val="28"/>
          <w:lang w:val="zh-TW" w:eastAsia="zh-TW"/>
        </w:rPr>
        <w:t>(四)毕业时必须获得学士学位。</w:t>
      </w:r>
    </w:p>
    <w:p w14:paraId="56963CA4">
      <w:pPr>
        <w:pStyle w:val="2"/>
        <w:spacing w:line="360" w:lineRule="auto" w:before="160" w:after="80"/>
        <w:ind w:right="439" w:firstLineChars="200" w:firstLine="0"/>
        <w:jc w:val="left"/>
        <w:rPr>
          <w:spacing w:val="-2"/>
          <w:lang w:val="zh-TW" w:eastAsia="zh-TW"/>
        </w:rPr>
      </w:pPr>
      <w:r>
        <w:rPr>
          <w:rFonts w:hint="eastAsia" w:ascii="Times New Roman" w:hAnsi="Times New Roman" w:eastAsia="宋体"/>
          <w:b/>
          <w:spacing w:val="-2"/>
          <w:sz w:val="28"/>
          <w:lang w:val="zh-TW" w:eastAsia="zh-TW"/>
        </w:rPr>
        <w:t>(五)全国大学英语四级考试成绩达到学校规定的要求（710分制达到480分）或通过全国大学英语六级考试（证书或710分制达到425分）。</w:t>
      </w:r>
    </w:p>
    <w:p w14:paraId="0EA17C81">
      <w:pPr>
        <w:pStyle w:val="2"/>
        <w:spacing w:before="120" w:line="360" w:lineRule="auto" w:after="60"/>
        <w:ind w:right="504" w:firstLineChars="200" w:firstLine="0"/>
        <w:jc w:val="left"/>
        <w:rPr>
          <w:b/>
          <w:bCs/>
          <w:spacing w:val="1"/>
        </w:rPr>
      </w:pPr>
      <w:r>
        <w:rPr>
          <w:rFonts w:ascii="Times New Roman" w:hAnsi="Times New Roman" w:eastAsia="宋体"/>
          <w:b/>
          <w:bCs/>
          <w:spacing w:val="1"/>
          <w:sz w:val="24"/>
        </w:rPr>
        <w:t>第</w:t>
      </w:r>
      <w:r>
        <w:rPr>
          <w:rFonts w:hint="eastAsia" w:ascii="Times New Roman" w:hAnsi="Times New Roman" w:eastAsia="宋体"/>
          <w:b/>
          <w:bCs/>
          <w:spacing w:val="1"/>
          <w:sz w:val="24"/>
          <w:lang w:val="en-US"/>
        </w:rPr>
        <w:t>二</w:t>
      </w:r>
      <w:r>
        <w:rPr>
          <w:rFonts w:ascii="Times New Roman" w:hAnsi="Times New Roman" w:eastAsia="宋体"/>
          <w:b/>
          <w:bCs/>
          <w:spacing w:val="1"/>
          <w:sz w:val="24"/>
        </w:rPr>
        <w:t>条</w:t>
      </w:r>
      <w:r>
        <w:rPr>
          <w:rFonts w:hint="eastAsia" w:ascii="Times New Roman" w:hAnsi="Times New Roman" w:eastAsia="宋体"/>
          <w:b/>
          <w:bCs/>
          <w:spacing w:val="1"/>
          <w:sz w:val="24"/>
          <w:lang w:val="en-US"/>
        </w:rPr>
        <w:t xml:space="preserve"> </w:t>
      </w:r>
      <w:r>
        <w:rPr>
          <w:rFonts w:ascii="Times New Roman" w:hAnsi="Times New Roman" w:eastAsia="宋体"/>
          <w:b/>
          <w:bCs/>
          <w:spacing w:val="1"/>
          <w:sz w:val="24"/>
        </w:rPr>
        <w:t>综合成绩计算方法</w:t>
      </w:r>
    </w:p>
    <w:p w14:paraId="422965E9">
      <w:pPr>
        <w:pStyle w:val="2"/>
        <w:spacing w:line="360" w:lineRule="auto" w:before="0" w:after="80"/>
        <w:ind w:right="510" w:firstLineChars="200" w:firstLine="482"/>
        <w:jc w:val="both"/>
        <w:rPr>
          <w:spacing w:val="10"/>
          <w:lang w:val="zh-TW" w:eastAsia="zh-TW"/>
        </w:rPr>
      </w:pPr>
      <w:r>
        <w:rPr>
          <w:rFonts w:hint="eastAsia" w:ascii="Times New Roman" w:hAnsi="Times New Roman" w:eastAsia="宋体"/>
          <w:b w:val="0"/>
          <w:spacing w:val="10"/>
          <w:sz w:val="24"/>
          <w:lang w:val="zh-TW" w:eastAsia="zh-TW"/>
        </w:rPr>
        <w:t>综合成绩由学生的学业成绩、奖励分成绩组成，计算公式为：综合成绩=学业成绩+奖励分成绩</w:t>
      </w:r>
    </w:p>
    <w:p w14:paraId="5D859130">
      <w:pPr>
        <w:pStyle w:val="2"/>
        <w:spacing w:line="360" w:lineRule="auto" w:before="160" w:after="80"/>
        <w:ind w:right="510" w:firstLineChars="200" w:firstLine="0"/>
        <w:jc w:val="left"/>
        <w:rPr>
          <w:spacing w:val="10"/>
          <w:lang w:val="zh-TW" w:eastAsia="zh-TW"/>
        </w:rPr>
      </w:pPr>
      <w:r>
        <w:rPr>
          <w:rFonts w:hint="eastAsia" w:ascii="Times New Roman" w:hAnsi="Times New Roman" w:eastAsia="宋体"/>
          <w:b/>
          <w:spacing w:val="10"/>
          <w:sz w:val="28"/>
          <w:lang w:val="zh-TW" w:eastAsia="zh-TW"/>
        </w:rPr>
        <w:t>1.学业成绩为学生所在专业培养计划规定应修课程的平均学分绩点（以学生期末考试成绩）换算而成，换算公式为：学业成绩=50+平均学分绩点（GPA）×10。</w:t>
      </w:r>
    </w:p>
    <w:p w14:paraId="45A1A16C">
      <w:pPr>
        <w:pStyle w:val="2"/>
        <w:spacing w:line="360" w:lineRule="auto" w:before="0" w:after="80"/>
        <w:ind w:right="510" w:firstLineChars="200" w:firstLine="482"/>
        <w:jc w:val="both"/>
        <w:rPr>
          <w:rFonts w:ascii="仿宋_GB2312" w:hAnsi="Calibri" w:eastAsia="仿宋_GB2312" w:cs="仿宋_GB2312"/>
          <w:sz w:val="24"/>
          <w:szCs w:val="24"/>
          <w:lang w:val="en-US"/>
        </w:rPr>
      </w:pPr>
      <w:r>
        <w:rPr>
          <w:rFonts w:hint="eastAsia" w:ascii="Times New Roman" w:hAnsi="Times New Roman" w:eastAsia="宋体"/>
          <w:b w:val="0"/>
          <w:spacing w:val="10"/>
          <w:sz w:val="24"/>
          <w:lang w:val="en-US"/>
        </w:rPr>
        <w:t>说明：（1）学生成绩以学校教学系统内导出结果为准。（2）平均学分绩点不含学生第二学位、辅修学位课程成绩，且所有成绩为课程初修成绩。（3）底特律大学授课课程及格标准按底特律大学规定执行。</w:t>
      </w:r>
    </w:p>
    <w:p w14:paraId="7C43EFF9">
      <w:pPr>
        <w:pStyle w:val="2"/>
        <w:spacing w:line="360" w:lineRule="auto" w:before="0" w:after="80"/>
        <w:ind w:right="510" w:firstLineChars="200" w:firstLine="482"/>
        <w:jc w:val="both"/>
        <w:rPr>
          <w:spacing w:val="10"/>
          <w:lang w:val="en-US"/>
        </w:rPr>
      </w:pPr>
      <w:r>
        <w:rPr>
          <w:rFonts w:hint="eastAsia" w:ascii="Times New Roman" w:hAnsi="Times New Roman" w:eastAsia="宋体"/>
          <w:b w:val="0"/>
          <w:spacing w:val="10"/>
          <w:sz w:val="24"/>
          <w:lang w:val="zh-TW" w:eastAsia="zh-TW"/>
        </w:rPr>
        <w:t>2.对学生获得各级表彰、竞赛奖以及公开发表学术论文、发明专利等，按照一定的标准给予奖励分，奖励分成绩为各项奖励分之和</w:t>
      </w:r>
      <w:r>
        <w:rPr>
          <w:rFonts w:hint="eastAsia" w:ascii="Times New Roman" w:hAnsi="Times New Roman" w:eastAsia="宋体"/>
          <w:b w:val="0"/>
          <w:spacing w:val="10"/>
          <w:sz w:val="24"/>
          <w:lang w:val="zh-TW"/>
        </w:rPr>
        <w:t>，</w:t>
      </w:r>
      <w:r>
        <w:rPr>
          <w:rFonts w:hint="eastAsia" w:ascii="Times New Roman" w:hAnsi="Times New Roman" w:eastAsia="宋体"/>
          <w:b w:val="0"/>
          <w:spacing w:val="10"/>
          <w:sz w:val="24"/>
          <w:lang w:val="zh-TW" w:eastAsia="zh-TW"/>
        </w:rPr>
        <w:t>1</w:t>
      </w:r>
      <w:r>
        <w:rPr>
          <w:rFonts w:hint="eastAsia" w:ascii="Times New Roman" w:hAnsi="Times New Roman" w:eastAsia="宋体"/>
          <w:b w:val="0"/>
          <w:spacing w:val="10"/>
          <w:sz w:val="24"/>
          <w:lang w:val="en-US"/>
        </w:rPr>
        <w:t>0</w:t>
      </w:r>
      <w:r>
        <w:rPr>
          <w:rFonts w:hint="eastAsia" w:ascii="Times New Roman" w:hAnsi="Times New Roman" w:eastAsia="宋体"/>
          <w:b w:val="0"/>
          <w:spacing w:val="10"/>
          <w:sz w:val="24"/>
          <w:lang w:val="zh-TW" w:eastAsia="zh-TW"/>
        </w:rPr>
        <w:t>分封顶</w:t>
      </w:r>
      <w:r>
        <w:rPr>
          <w:rFonts w:hint="eastAsia" w:ascii="Times New Roman" w:hAnsi="Times New Roman" w:eastAsia="宋体"/>
          <w:b w:val="0"/>
          <w:spacing w:val="10"/>
          <w:sz w:val="24"/>
          <w:lang w:val="zh-TW"/>
        </w:rPr>
        <w:t>，</w:t>
      </w:r>
      <w:r>
        <w:rPr>
          <w:rFonts w:hint="eastAsia" w:ascii="Times New Roman" w:hAnsi="Times New Roman" w:eastAsia="宋体"/>
          <w:b w:val="0"/>
          <w:spacing w:val="10"/>
          <w:sz w:val="24"/>
          <w:lang w:val="en-US"/>
        </w:rPr>
        <w:t>且同类成果不超过2项，学科竞赛赛事总计不超过3项。</w:t>
      </w:r>
    </w:p>
    <w:p w14:paraId="1380B0C3">
      <w:pPr>
        <w:pStyle w:val="2"/>
        <w:spacing w:line="360" w:lineRule="auto" w:before="0" w:after="80"/>
        <w:ind w:right="510" w:firstLineChars="200" w:firstLine="482"/>
        <w:jc w:val="both"/>
        <w:rPr>
          <w:spacing w:val="10"/>
          <w:lang w:val="zh-TW" w:eastAsia="zh-TW"/>
        </w:rPr>
      </w:pPr>
      <w:r>
        <w:rPr>
          <w:rFonts w:hint="eastAsia" w:ascii="Times New Roman" w:hAnsi="Times New Roman" w:eastAsia="宋体"/>
          <w:b w:val="0"/>
          <w:bCs/>
          <w:spacing w:val="10"/>
          <w:sz w:val="24"/>
        </w:rPr>
        <w:t>第</w:t>
      </w:r>
      <w:r>
        <w:rPr>
          <w:rFonts w:hint="eastAsia" w:ascii="Times New Roman" w:hAnsi="Times New Roman" w:eastAsia="宋体"/>
          <w:b w:val="0"/>
          <w:bCs/>
          <w:spacing w:val="10"/>
          <w:sz w:val="24"/>
          <w:lang w:val="en-US"/>
        </w:rPr>
        <w:t>三</w:t>
      </w:r>
      <w:r>
        <w:rPr>
          <w:rFonts w:hint="eastAsia" w:ascii="Times New Roman" w:hAnsi="Times New Roman" w:eastAsia="宋体"/>
          <w:b w:val="0"/>
          <w:bCs/>
          <w:spacing w:val="10"/>
          <w:sz w:val="24"/>
        </w:rPr>
        <w:t>条</w:t>
      </w:r>
      <w:r>
        <w:rPr>
          <w:rFonts w:hint="eastAsia" w:ascii="Times New Roman" w:hAnsi="Times New Roman" w:eastAsia="宋体"/>
          <w:b w:val="0"/>
          <w:bCs/>
          <w:spacing w:val="10"/>
          <w:sz w:val="24"/>
          <w:lang w:val="en-US"/>
        </w:rPr>
        <w:t xml:space="preserve"> </w:t>
      </w:r>
      <w:r>
        <w:rPr>
          <w:rFonts w:hint="eastAsia" w:ascii="Times New Roman" w:hAnsi="Times New Roman" w:eastAsia="宋体"/>
          <w:b w:val="0"/>
          <w:spacing w:val="10"/>
          <w:sz w:val="24"/>
          <w:lang w:val="zh-TW" w:eastAsia="zh-TW"/>
        </w:rPr>
        <w:t>奖励分</w:t>
      </w:r>
      <w:r>
        <w:rPr>
          <w:rFonts w:hint="eastAsia" w:ascii="Times New Roman" w:hAnsi="Times New Roman" w:eastAsia="宋体"/>
          <w:b w:val="0"/>
          <w:spacing w:val="10"/>
          <w:sz w:val="24"/>
          <w:lang w:val="zh-TW"/>
        </w:rPr>
        <w:t>为鼓励学生提升创新</w:t>
      </w:r>
      <w:r>
        <w:rPr>
          <w:rFonts w:hint="eastAsia" w:ascii="Times New Roman" w:hAnsi="Times New Roman" w:eastAsia="宋体"/>
          <w:b w:val="0"/>
          <w:spacing w:val="10"/>
          <w:sz w:val="24"/>
          <w:lang w:val="zh-TW" w:eastAsia="zh-TW"/>
        </w:rPr>
        <w:t>创业能力，开展科技创新和学术研究，向学术创新领域发展。计算范围必须为申请人自入学开始、截至</w:t>
      </w:r>
      <w:r>
        <w:rPr>
          <w:rFonts w:hint="eastAsia" w:ascii="Times New Roman" w:hAnsi="Times New Roman" w:eastAsia="宋体"/>
          <w:b w:val="0"/>
          <w:spacing w:val="10"/>
          <w:sz w:val="24"/>
          <w:lang w:val="en-US"/>
        </w:rPr>
        <w:t>今年8月31日</w:t>
      </w:r>
      <w:r>
        <w:rPr>
          <w:rFonts w:hint="eastAsia" w:ascii="Times New Roman" w:hAnsi="Times New Roman" w:eastAsia="宋体"/>
          <w:b w:val="0"/>
          <w:spacing w:val="10"/>
          <w:sz w:val="24"/>
          <w:lang w:val="zh-TW" w:eastAsia="zh-TW"/>
        </w:rPr>
        <w:t>所获得的荣誉或完成的成果。申请各类奖励分必须由学生本人根据学校当年公布的奖励标准提出申请，并提供相应的证书、文件或论文等证明材料，由学院推免生遴选专家审核小组进行审核认定。具体奖励分标准见下表：</w:t>
      </w:r>
    </w:p>
    <w:p w14:paraId="12498F63">
      <w:pPr>
        <w:autoSpaceDE/>
        <w:autoSpaceDN/>
        <w:spacing w:line="360" w:lineRule="auto" w:before="120" w:after="60"/>
        <w:ind w:firstLine="0"/>
        <w:jc w:val="left"/>
        <w:rPr>
          <w:rFonts w:ascii="仿宋_GB2312" w:hAnsi="宋体" w:eastAsia="仿宋_GB2312" w:cs="宋体"/>
          <w:b/>
          <w:bCs/>
          <w:sz w:val="32"/>
          <w:szCs w:val="32"/>
          <w:lang w:val="zh-TW"/>
        </w:rPr>
      </w:pPr>
      <w:r>
        <w:rPr>
          <w:rFonts w:hint="eastAsia" w:ascii="Times New Roman" w:hAnsi="Times New Roman" w:eastAsia="宋体" w:cs="宋体"/>
          <w:b/>
          <w:bCs/>
          <w:sz w:val="24"/>
          <w:szCs w:val="32"/>
          <w:lang w:val="zh-TW"/>
        </w:rPr>
        <w:t>表</w:t>
      </w:r>
      <w:r>
        <w:rPr>
          <w:rFonts w:hint="eastAsia" w:ascii="Times New Roman" w:hAnsi="Times New Roman" w:eastAsia="宋体" w:cs="宋体"/>
          <w:b/>
          <w:bCs/>
          <w:sz w:val="24"/>
          <w:szCs w:val="32"/>
        </w:rPr>
        <w:t>1 推免生遴选奖励分标准一览表</w:t>
      </w:r>
    </w:p>
    <w:tbl>
      <w:tblPr>
        <w:tblStyle w:val="3"/>
        <w:tblW w:w="9523" w:type="dxa"/>
        <w:jc w:val="center"/>
        <w:tblLayout w:type="fixed"/>
        <w:tblCellMar>
          <w:top w:w="0" w:type="dxa"/>
          <w:left w:w="0" w:type="dxa"/>
          <w:bottom w:w="0" w:type="dxa"/>
          <w:right w:w="0" w:type="dxa"/>
        </w:tblCellMar>
      </w:tblPr>
      <w:tblGrid>
        <w:gridCol w:w="889"/>
        <w:gridCol w:w="1907"/>
        <w:gridCol w:w="3610"/>
        <w:gridCol w:w="1068"/>
        <w:gridCol w:w="2049"/>
      </w:tblGrid>
      <w:tr w14:paraId="35009218">
        <w:tblPrEx>
          <w:tblCellMar>
            <w:top w:w="0" w:type="dxa"/>
            <w:left w:w="0" w:type="dxa"/>
            <w:bottom w:w="0" w:type="dxa"/>
            <w:right w:w="0" w:type="dxa"/>
          </w:tblCellMar>
        </w:tblPrEx>
        <w:trPr>
          <w:trHeight w:val="517" w:hRule="atLeast"/>
          <w:tblHeader/>
          <w:jc w:val="center"/>
        </w:trPr>
        <w:tc>
          <w:tcPr>
            <w:tcW w:w="6406" w:type="dxa"/>
            <w:gridSpan w:val="3"/>
            <w:tcBorders>
              <w:top w:val="single" w:color="auto" w:sz="8" w:space="0"/>
              <w:left w:val="single" w:color="auto" w:sz="8" w:space="0"/>
              <w:bottom w:val="single" w:color="auto" w:sz="8" w:space="0"/>
              <w:right w:val="single" w:color="auto" w:sz="8" w:space="0"/>
            </w:tcBorders>
            <w:vAlign w:val="center"/>
          </w:tcPr>
          <w:p w14:paraId="2B79F644">
            <w:pPr>
              <w:widowControl/>
              <w:autoSpaceDE/>
              <w:autoSpaceDN/>
              <w:spacing w:line="276" w:lineRule="auto" w:before="0" w:after="0"/>
              <w:ind w:firstLine="0"/>
              <w:jc w:val="center"/>
              <w:rPr>
                <w:rFonts w:ascii="黑体" w:hAnsi="黑体" w:eastAsia="黑体" w:cs="仿宋_GB2312"/>
                <w:w w:val="90"/>
                <w:sz w:val="28"/>
                <w:szCs w:val="28"/>
              </w:rPr>
            </w:pPr>
            <w:r>
              <w:rPr>
                <w:rFonts w:hint="eastAsia" w:ascii="Times New Roman" w:hAnsi="Times New Roman" w:eastAsia="宋体" w:cs="仿宋_GB2312"/>
                <w:b w:val="0"/>
                <w:w w:val="90"/>
                <w:sz w:val="21"/>
                <w:szCs w:val="28"/>
              </w:rPr>
              <w:t>类</w:t>
            </w:r>
            <w:r>
              <w:rPr>
                <w:rFonts w:hint="eastAsia" w:ascii="Times New Roman" w:hAnsi="Times New Roman" w:eastAsia="宋体"/>
                <w:b w:val="0"/>
                <w:w w:val="90"/>
                <w:sz w:val="21"/>
                <w:szCs w:val="28"/>
              </w:rPr>
              <w:t xml:space="preserve">    </w:t>
            </w:r>
            <w:r>
              <w:rPr>
                <w:rFonts w:hint="eastAsia" w:ascii="Times New Roman" w:hAnsi="Times New Roman" w:eastAsia="宋体" w:cs="仿宋_GB2312"/>
                <w:b w:val="0"/>
                <w:w w:val="90"/>
                <w:sz w:val="21"/>
                <w:szCs w:val="28"/>
              </w:rPr>
              <w:t>别</w:t>
            </w:r>
          </w:p>
        </w:tc>
        <w:tc>
          <w:tcPr>
            <w:tcW w:w="1068" w:type="dxa"/>
            <w:tcBorders>
              <w:top w:val="single" w:color="auto" w:sz="8" w:space="0"/>
              <w:left w:val="nil"/>
              <w:bottom w:val="single" w:color="auto" w:sz="8" w:space="0"/>
              <w:right w:val="single" w:color="auto" w:sz="8" w:space="0"/>
            </w:tcBorders>
            <w:vAlign w:val="center"/>
          </w:tcPr>
          <w:p w14:paraId="23982F1B">
            <w:pPr>
              <w:widowControl/>
              <w:autoSpaceDE/>
              <w:autoSpaceDN/>
              <w:spacing w:line="276" w:lineRule="auto" w:before="0" w:after="0"/>
              <w:ind w:firstLine="0"/>
              <w:jc w:val="center"/>
              <w:rPr>
                <w:rFonts w:ascii="黑体" w:hAnsi="黑体" w:eastAsia="黑体" w:cs="仿宋_GB2312"/>
                <w:w w:val="90"/>
                <w:sz w:val="28"/>
                <w:szCs w:val="28"/>
              </w:rPr>
            </w:pPr>
            <w:r>
              <w:rPr>
                <w:rFonts w:hint="eastAsia" w:ascii="Times New Roman" w:hAnsi="Times New Roman" w:eastAsia="宋体" w:cs="仿宋_GB2312"/>
                <w:b w:val="0"/>
                <w:w w:val="90"/>
                <w:sz w:val="21"/>
                <w:szCs w:val="28"/>
              </w:rPr>
              <w:t>单位</w:t>
            </w:r>
          </w:p>
        </w:tc>
        <w:tc>
          <w:tcPr>
            <w:tcW w:w="2049" w:type="dxa"/>
            <w:tcBorders>
              <w:top w:val="single" w:color="auto" w:sz="8" w:space="0"/>
              <w:left w:val="nil"/>
              <w:bottom w:val="single" w:color="auto" w:sz="8" w:space="0"/>
              <w:right w:val="single" w:color="auto" w:sz="8" w:space="0"/>
            </w:tcBorders>
            <w:tcMar>
              <w:left w:w="108" w:type="dxa"/>
              <w:right w:w="108" w:type="dxa"/>
            </w:tcMar>
            <w:vAlign w:val="center"/>
          </w:tcPr>
          <w:p w14:paraId="6E81B12E">
            <w:pPr>
              <w:widowControl/>
              <w:autoSpaceDE/>
              <w:autoSpaceDN/>
              <w:spacing w:line="276" w:lineRule="auto" w:before="0" w:after="0"/>
              <w:ind w:firstLine="0"/>
              <w:jc w:val="center"/>
              <w:rPr>
                <w:rFonts w:ascii="黑体" w:hAnsi="黑体" w:eastAsia="黑体" w:cs="仿宋_GB2312"/>
                <w:w w:val="90"/>
                <w:sz w:val="28"/>
                <w:szCs w:val="28"/>
              </w:rPr>
            </w:pPr>
            <w:r>
              <w:rPr>
                <w:rFonts w:hint="eastAsia" w:ascii="Times New Roman" w:hAnsi="Times New Roman" w:eastAsia="宋体" w:cs="仿宋_GB2312"/>
                <w:b w:val="0"/>
                <w:w w:val="90"/>
                <w:sz w:val="21"/>
                <w:szCs w:val="28"/>
              </w:rPr>
              <w:t>分值</w:t>
            </w:r>
          </w:p>
        </w:tc>
      </w:tr>
      <w:tr w14:paraId="1D5B65F6">
        <w:tblPrEx>
          <w:tblCellMar>
            <w:top w:w="0" w:type="dxa"/>
            <w:left w:w="0" w:type="dxa"/>
            <w:bottom w:w="0" w:type="dxa"/>
            <w:right w:w="0" w:type="dxa"/>
          </w:tblCellMar>
        </w:tblPrEx>
        <w:trPr>
          <w:trHeight w:val="320" w:hRule="atLeast"/>
          <w:jc w:val="center"/>
        </w:trPr>
        <w:tc>
          <w:tcPr>
            <w:tcW w:w="889" w:type="dxa"/>
            <w:vMerge w:val="restart"/>
            <w:tcBorders>
              <w:top w:val="single" w:color="auto" w:sz="8" w:space="0"/>
              <w:left w:val="single" w:color="auto" w:sz="8" w:space="0"/>
              <w:bottom w:val="single" w:color="auto" w:sz="8" w:space="0"/>
              <w:right w:val="single" w:color="auto" w:sz="8" w:space="0"/>
            </w:tcBorders>
            <w:vAlign w:val="center"/>
          </w:tcPr>
          <w:p w14:paraId="77D99C5F">
            <w:pPr>
              <w:autoSpaceDE/>
              <w:autoSpaceDN/>
              <w:spacing w:line="276" w:lineRule="auto" w:before="0" w:after="0"/>
              <w:ind w:firstLine="0"/>
              <w:jc w:val="center"/>
              <w:rPr>
                <w:rFonts w:ascii="黑体" w:hAnsi="黑体" w:eastAsia="黑体" w:cs="仿宋_GB2312"/>
                <w:w w:val="90"/>
                <w:sz w:val="28"/>
                <w:szCs w:val="28"/>
              </w:rPr>
            </w:pPr>
            <w:r>
              <w:rPr>
                <w:rFonts w:hint="eastAsia" w:ascii="Times New Roman" w:hAnsi="Times New Roman" w:eastAsia="宋体" w:cs="仿宋_GB2312"/>
                <w:b w:val="0"/>
                <w:w w:val="90"/>
                <w:sz w:val="21"/>
                <w:szCs w:val="28"/>
              </w:rPr>
              <w:t>荣誉</w:t>
            </w:r>
          </w:p>
          <w:p w14:paraId="3025B243">
            <w:pPr>
              <w:autoSpaceDE/>
              <w:autoSpaceDN/>
              <w:spacing w:line="276" w:lineRule="auto" w:before="0" w:after="0"/>
              <w:ind w:firstLine="0"/>
              <w:jc w:val="center"/>
              <w:rPr>
                <w:rFonts w:ascii="黑体" w:hAnsi="黑体" w:eastAsia="黑体" w:cs="仿宋_GB2312"/>
                <w:w w:val="90"/>
                <w:sz w:val="28"/>
                <w:szCs w:val="28"/>
              </w:rPr>
            </w:pPr>
            <w:r>
              <w:rPr>
                <w:rFonts w:hint="eastAsia" w:ascii="Times New Roman" w:hAnsi="Times New Roman" w:eastAsia="宋体" w:cs="仿宋_GB2312"/>
                <w:b w:val="0"/>
                <w:w w:val="90"/>
                <w:sz w:val="21"/>
                <w:szCs w:val="28"/>
              </w:rPr>
              <w:t>称号</w:t>
            </w:r>
          </w:p>
        </w:tc>
        <w:tc>
          <w:tcPr>
            <w:tcW w:w="5517" w:type="dxa"/>
            <w:gridSpan w:val="2"/>
            <w:tcBorders>
              <w:top w:val="single" w:color="auto" w:sz="8" w:space="0"/>
              <w:left w:val="single" w:color="auto" w:sz="8" w:space="0"/>
              <w:bottom w:val="single" w:color="auto" w:sz="8" w:space="0"/>
              <w:right w:val="single" w:color="auto" w:sz="8" w:space="0"/>
            </w:tcBorders>
            <w:vAlign w:val="center"/>
          </w:tcPr>
          <w:p w14:paraId="6DB77374">
            <w:pPr>
              <w:widowControl/>
              <w:autoSpaceDE/>
              <w:autoSpaceDN/>
              <w:spacing w:line="276" w:lineRule="auto" w:before="0" w:after="0"/>
              <w:ind w:firstLine="0"/>
              <w:jc w:val="both"/>
              <w:rPr>
                <w:rFonts w:ascii="仿宋_GB2312" w:hAnsi="仿宋_GB2312" w:eastAsia="仿宋_GB2312" w:cs="仿宋_GB2312"/>
                <w:w w:val="90"/>
                <w:sz w:val="28"/>
                <w:szCs w:val="28"/>
                <w:lang w:val="zh-TW" w:eastAsia="zh-TW"/>
              </w:rPr>
            </w:pPr>
            <w:r>
              <w:rPr>
                <w:rFonts w:hint="eastAsia" w:ascii="Times New Roman" w:hAnsi="Times New Roman" w:eastAsia="宋体" w:cs="仿宋_GB2312"/>
                <w:b w:val="0"/>
                <w:w w:val="90"/>
                <w:sz w:val="21"/>
                <w:szCs w:val="28"/>
                <w:lang w:val="zh-TW" w:eastAsia="zh-TW"/>
              </w:rPr>
              <w:t>全国三好学生、全国青少年科技创新奖、全国大学生自强之星、全国向上向善好青年、全国大学生年度人物、优秀学生干部、社会实践先进个人、优秀青年志愿者、优秀共青团干部、优秀共青团员、湖北省五四青年奖章</w:t>
            </w:r>
          </w:p>
        </w:tc>
        <w:tc>
          <w:tcPr>
            <w:tcW w:w="1068" w:type="dxa"/>
            <w:tcBorders>
              <w:top w:val="single" w:color="auto" w:sz="8" w:space="0"/>
              <w:left w:val="single" w:color="auto" w:sz="8" w:space="0"/>
              <w:bottom w:val="single" w:color="auto" w:sz="8" w:space="0"/>
              <w:right w:val="single" w:color="auto" w:sz="8" w:space="0"/>
            </w:tcBorders>
            <w:vAlign w:val="center"/>
          </w:tcPr>
          <w:p w14:paraId="3649F7E7">
            <w:pPr>
              <w:widowControl/>
              <w:autoSpaceDE/>
              <w:autoSpaceDN/>
              <w:spacing w:line="276" w:lineRule="auto" w:before="0" w:after="0"/>
              <w:ind w:firstLine="0"/>
              <w:jc w:val="center"/>
              <w:rPr>
                <w:rFonts w:ascii="仿宋_GB2312" w:hAnsi="仿宋_GB2312" w:eastAsia="仿宋_GB2312" w:cs="仿宋_GB2312"/>
                <w:w w:val="90"/>
                <w:sz w:val="28"/>
                <w:szCs w:val="28"/>
                <w:lang w:val="zh-TW" w:eastAsia="zh-TW"/>
              </w:rPr>
            </w:pPr>
            <w:r>
              <w:rPr>
                <w:rFonts w:hint="eastAsia" w:ascii="Times New Roman" w:hAnsi="Times New Roman" w:eastAsia="宋体" w:cs="仿宋_GB2312"/>
                <w:b w:val="0"/>
                <w:w w:val="90"/>
                <w:sz w:val="21"/>
                <w:szCs w:val="28"/>
                <w:lang w:val="zh-TW" w:eastAsia="zh-TW"/>
              </w:rPr>
              <w:t>分/项</w:t>
            </w:r>
          </w:p>
        </w:tc>
        <w:tc>
          <w:tcPr>
            <w:tcW w:w="2049"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4B1797E0">
            <w:pPr>
              <w:spacing w:before="0" w:line="276" w:lineRule="auto" w:after="0"/>
              <w:ind w:firstLine="0"/>
              <w:jc w:val="center"/>
              <w:rPr>
                <w:rFonts w:ascii="宋体" w:hAnsi="宋体" w:eastAsia="宋体" w:cs="宋体"/>
                <w:lang w:val="en-US"/>
              </w:rPr>
            </w:pPr>
            <w:r>
              <w:rPr>
                <w:rFonts w:hint="eastAsia" w:ascii="Times New Roman" w:hAnsi="Times New Roman" w:eastAsia="宋体" w:cs="宋体"/>
                <w:b w:val="0"/>
                <w:sz w:val="21"/>
                <w:lang w:val="en-US"/>
              </w:rPr>
              <w:t>3</w:t>
            </w:r>
          </w:p>
        </w:tc>
      </w:tr>
      <w:tr w14:paraId="0D5883DB">
        <w:tblPrEx>
          <w:tblCellMar>
            <w:top w:w="0" w:type="dxa"/>
            <w:left w:w="0" w:type="dxa"/>
            <w:bottom w:w="0" w:type="dxa"/>
            <w:right w:w="0" w:type="dxa"/>
          </w:tblCellMar>
        </w:tblPrEx>
        <w:trPr>
          <w:trHeight w:val="320" w:hRule="atLeast"/>
          <w:jc w:val="center"/>
        </w:trPr>
        <w:tc>
          <w:tcPr>
            <w:tcW w:w="889" w:type="dxa"/>
            <w:vMerge w:val="continue"/>
            <w:tcBorders>
              <w:top w:val="single" w:color="auto" w:sz="8" w:space="0"/>
              <w:left w:val="single" w:color="auto" w:sz="8" w:space="0"/>
              <w:bottom w:val="single" w:color="auto" w:sz="8" w:space="0"/>
              <w:right w:val="single" w:color="auto" w:sz="8" w:space="0"/>
            </w:tcBorders>
            <w:vAlign w:val="center"/>
          </w:tcPr>
          <w:p w14:paraId="73B01DFA">
            <w:pPr>
              <w:autoSpaceDE/>
              <w:autoSpaceDN/>
              <w:spacing w:line="360" w:lineRule="auto"/>
              <w:jc w:val="both"/>
              <w:rPr>
                <w:rFonts w:ascii="黑体" w:hAnsi="黑体" w:eastAsia="黑体" w:cs="仿宋_GB2312"/>
                <w:w w:val="90"/>
                <w:sz w:val="28"/>
                <w:szCs w:val="28"/>
              </w:rPr>
            </w:pPr>
          </w:p>
        </w:tc>
        <w:tc>
          <w:tcPr>
            <w:tcW w:w="5517" w:type="dxa"/>
            <w:gridSpan w:val="2"/>
            <w:tcBorders>
              <w:top w:val="single" w:color="auto" w:sz="8" w:space="0"/>
              <w:left w:val="single" w:color="auto" w:sz="8" w:space="0"/>
              <w:bottom w:val="single" w:color="auto" w:sz="8" w:space="0"/>
              <w:right w:val="single" w:color="auto" w:sz="8" w:space="0"/>
            </w:tcBorders>
            <w:vAlign w:val="center"/>
          </w:tcPr>
          <w:p w14:paraId="0989D158">
            <w:pPr>
              <w:widowControl/>
              <w:autoSpaceDE/>
              <w:autoSpaceDN/>
              <w:spacing w:line="276" w:lineRule="auto" w:before="0" w:after="0"/>
              <w:ind w:firstLine="0"/>
              <w:jc w:val="both"/>
              <w:rPr>
                <w:rFonts w:ascii="仿宋_GB2312" w:hAnsi="仿宋_GB2312" w:eastAsia="仿宋_GB2312" w:cs="仿宋_GB2312"/>
                <w:w w:val="90"/>
                <w:sz w:val="28"/>
                <w:szCs w:val="28"/>
                <w:lang w:val="zh-TW" w:eastAsia="zh-TW"/>
              </w:rPr>
            </w:pPr>
            <w:r>
              <w:rPr>
                <w:rFonts w:hint="eastAsia" w:ascii="Times New Roman" w:hAnsi="Times New Roman" w:eastAsia="宋体" w:cs="仿宋_GB2312"/>
                <w:b w:val="0"/>
                <w:w w:val="90"/>
                <w:sz w:val="21"/>
                <w:szCs w:val="28"/>
                <w:lang w:val="zh-TW" w:eastAsia="zh-TW"/>
              </w:rPr>
              <w:t>湖北省向上向善好青年、三好学生、优秀学生干部、社会实践先进个人、优秀青年志愿者、优秀社团干部、优秀共青团干部、优秀共青团员、全国大学生自强之星提名奖</w:t>
            </w:r>
          </w:p>
        </w:tc>
        <w:tc>
          <w:tcPr>
            <w:tcW w:w="1068" w:type="dxa"/>
            <w:tcBorders>
              <w:top w:val="single" w:color="auto" w:sz="8" w:space="0"/>
              <w:left w:val="single" w:color="auto" w:sz="8" w:space="0"/>
              <w:bottom w:val="single" w:color="auto" w:sz="8" w:space="0"/>
              <w:right w:val="single" w:color="auto" w:sz="8" w:space="0"/>
            </w:tcBorders>
            <w:vAlign w:val="center"/>
          </w:tcPr>
          <w:p w14:paraId="670936F1">
            <w:pPr>
              <w:widowControl/>
              <w:autoSpaceDE/>
              <w:autoSpaceDN/>
              <w:spacing w:line="276" w:lineRule="auto" w:before="0" w:after="0"/>
              <w:ind w:firstLine="0"/>
              <w:jc w:val="center"/>
              <w:rPr>
                <w:rFonts w:ascii="仿宋_GB2312" w:hAnsi="仿宋_GB2312" w:eastAsia="仿宋_GB2312" w:cs="仿宋_GB2312"/>
                <w:w w:val="90"/>
                <w:sz w:val="28"/>
                <w:szCs w:val="28"/>
                <w:lang w:val="zh-TW" w:eastAsia="zh-TW"/>
              </w:rPr>
            </w:pPr>
            <w:r>
              <w:rPr>
                <w:rFonts w:hint="eastAsia" w:ascii="Times New Roman" w:hAnsi="Times New Roman" w:eastAsia="宋体" w:cs="仿宋_GB2312"/>
                <w:b w:val="0"/>
                <w:w w:val="90"/>
                <w:sz w:val="21"/>
                <w:szCs w:val="28"/>
                <w:lang w:val="zh-TW" w:eastAsia="zh-TW"/>
              </w:rPr>
              <w:t>分/项</w:t>
            </w:r>
          </w:p>
        </w:tc>
        <w:tc>
          <w:tcPr>
            <w:tcW w:w="2049"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0939BFD3">
            <w:pPr>
              <w:spacing w:before="0" w:line="276" w:lineRule="auto" w:after="0"/>
              <w:ind w:firstLine="0"/>
              <w:jc w:val="center"/>
              <w:rPr>
                <w:rFonts w:ascii="宋体" w:hAnsi="宋体" w:eastAsia="宋体" w:cs="宋体"/>
                <w:lang w:val="en-US"/>
              </w:rPr>
            </w:pPr>
            <w:r>
              <w:rPr>
                <w:rFonts w:hint="eastAsia" w:ascii="Times New Roman" w:hAnsi="Times New Roman" w:eastAsia="宋体" w:cs="宋体"/>
                <w:b w:val="0"/>
                <w:sz w:val="21"/>
                <w:lang w:val="en-US"/>
              </w:rPr>
              <w:t>1.5</w:t>
            </w:r>
          </w:p>
        </w:tc>
      </w:tr>
      <w:tr w14:paraId="7910B638">
        <w:tblPrEx>
          <w:tblCellMar>
            <w:top w:w="0" w:type="dxa"/>
            <w:left w:w="0" w:type="dxa"/>
            <w:bottom w:w="0" w:type="dxa"/>
            <w:right w:w="0" w:type="dxa"/>
          </w:tblCellMar>
        </w:tblPrEx>
        <w:trPr>
          <w:trHeight w:val="104" w:hRule="atLeast"/>
          <w:jc w:val="center"/>
        </w:trPr>
        <w:tc>
          <w:tcPr>
            <w:tcW w:w="889" w:type="dxa"/>
            <w:vMerge w:val="restart"/>
            <w:tcBorders>
              <w:top w:val="single" w:color="auto" w:sz="8" w:space="0"/>
              <w:left w:val="single" w:color="auto" w:sz="8" w:space="0"/>
              <w:bottom w:val="single" w:color="auto" w:sz="8" w:space="0"/>
              <w:right w:val="single" w:color="auto" w:sz="8" w:space="0"/>
            </w:tcBorders>
            <w:vAlign w:val="center"/>
          </w:tcPr>
          <w:p w14:paraId="6AC735E7">
            <w:pPr>
              <w:widowControl/>
              <w:autoSpaceDE/>
              <w:autoSpaceDN/>
              <w:spacing w:line="276" w:lineRule="auto" w:before="0" w:after="0"/>
              <w:ind w:firstLine="0"/>
              <w:jc w:val="center"/>
              <w:rPr>
                <w:rFonts w:ascii="黑体" w:hAnsi="黑体" w:eastAsia="黑体" w:cs="仿宋_GB2312"/>
                <w:w w:val="90"/>
                <w:sz w:val="28"/>
                <w:szCs w:val="28"/>
              </w:rPr>
            </w:pPr>
            <w:r>
              <w:rPr>
                <w:rFonts w:hint="eastAsia" w:ascii="Times New Roman" w:hAnsi="Times New Roman" w:eastAsia="宋体" w:cs="仿宋_GB2312"/>
                <w:b w:val="0"/>
                <w:w w:val="90"/>
                <w:sz w:val="21"/>
                <w:szCs w:val="28"/>
              </w:rPr>
              <w:t>论文</w:t>
            </w:r>
          </w:p>
        </w:tc>
        <w:tc>
          <w:tcPr>
            <w:tcW w:w="5517" w:type="dxa"/>
            <w:gridSpan w:val="2"/>
            <w:tcBorders>
              <w:top w:val="single" w:color="auto" w:sz="8" w:space="0"/>
              <w:left w:val="single" w:color="auto" w:sz="8" w:space="0"/>
              <w:bottom w:val="single" w:color="auto" w:sz="8" w:space="0"/>
              <w:right w:val="single" w:color="auto" w:sz="8" w:space="0"/>
            </w:tcBorders>
          </w:tcPr>
          <w:p w14:paraId="3A375059">
            <w:pPr>
              <w:pStyle w:val="5"/>
              <w:spacing w:before="0" w:line="276" w:lineRule="auto" w:after="0"/>
              <w:ind w:left="6" w:firstLine="0"/>
              <w:jc w:val="both"/>
              <w:rPr>
                <w:rFonts w:ascii="仿宋_GB2312" w:hAnsi="仿宋_GB2312" w:eastAsia="仿宋_GB2312" w:cs="仿宋_GB2312"/>
                <w:w w:val="90"/>
                <w:lang w:val="zh-TW" w:eastAsia="zh-TW" w:bidi="zh-CN"/>
              </w:rPr>
            </w:pPr>
            <w:r>
              <w:rPr>
                <w:rFonts w:hint="eastAsia" w:ascii="Times New Roman" w:hAnsi="Times New Roman" w:eastAsia="宋体" w:cs="仿宋_GB2312"/>
                <w:b w:val="0"/>
                <w:w w:val="90"/>
                <w:sz w:val="21"/>
                <w:lang w:val="zh-TW" w:eastAsia="zh-TW" w:bidi="zh-CN"/>
              </w:rPr>
              <w:t>A3 类及以上论文</w:t>
            </w:r>
          </w:p>
        </w:tc>
        <w:tc>
          <w:tcPr>
            <w:tcW w:w="1068" w:type="dxa"/>
            <w:tcBorders>
              <w:top w:val="single" w:color="auto" w:sz="8" w:space="0"/>
              <w:left w:val="single" w:color="auto" w:sz="8" w:space="0"/>
              <w:bottom w:val="single" w:color="auto" w:sz="8" w:space="0"/>
              <w:right w:val="single" w:color="auto" w:sz="8" w:space="0"/>
            </w:tcBorders>
            <w:vAlign w:val="center"/>
          </w:tcPr>
          <w:p w14:paraId="7C95559F">
            <w:pPr>
              <w:widowControl/>
              <w:autoSpaceDE/>
              <w:autoSpaceDN/>
              <w:spacing w:line="276" w:lineRule="auto" w:before="0" w:after="0"/>
              <w:ind w:firstLine="0"/>
              <w:jc w:val="center"/>
              <w:rPr>
                <w:rFonts w:ascii="仿宋_GB2312" w:hAnsi="仿宋_GB2312" w:eastAsia="仿宋_GB2312" w:cs="仿宋_GB2312"/>
                <w:w w:val="90"/>
                <w:sz w:val="28"/>
                <w:szCs w:val="28"/>
                <w:lang w:val="zh-TW" w:eastAsia="zh-TW"/>
              </w:rPr>
            </w:pPr>
            <w:r>
              <w:rPr>
                <w:rFonts w:hint="eastAsia" w:ascii="Times New Roman" w:hAnsi="Times New Roman" w:eastAsia="宋体" w:cs="仿宋_GB2312"/>
                <w:b w:val="0"/>
                <w:w w:val="90"/>
                <w:sz w:val="21"/>
                <w:szCs w:val="28"/>
                <w:lang w:val="zh-TW" w:eastAsia="zh-TW"/>
              </w:rPr>
              <w:t>分/篇</w:t>
            </w:r>
          </w:p>
        </w:tc>
        <w:tc>
          <w:tcPr>
            <w:tcW w:w="2049" w:type="dxa"/>
            <w:tcBorders>
              <w:top w:val="single" w:color="auto" w:sz="8" w:space="0"/>
              <w:left w:val="single" w:color="auto" w:sz="8" w:space="0"/>
              <w:bottom w:val="single" w:color="auto" w:sz="8" w:space="0"/>
              <w:right w:val="single" w:color="auto" w:sz="8" w:space="0"/>
            </w:tcBorders>
            <w:tcMar>
              <w:left w:w="108" w:type="dxa"/>
              <w:right w:w="108" w:type="dxa"/>
            </w:tcMar>
          </w:tcPr>
          <w:p w14:paraId="6B13D1A8">
            <w:pPr>
              <w:spacing w:before="0" w:line="276" w:lineRule="auto" w:after="0"/>
              <w:ind w:firstLine="0"/>
              <w:jc w:val="center"/>
              <w:rPr>
                <w:rFonts w:ascii="仿宋_GB2312" w:hAnsi="仿宋_GB2312" w:eastAsia="仿宋_GB2312" w:cs="仿宋_GB2312"/>
                <w:w w:val="90"/>
                <w:sz w:val="28"/>
                <w:szCs w:val="28"/>
                <w:lang w:val="zh-TW" w:eastAsia="zh-TW"/>
              </w:rPr>
            </w:pPr>
            <w:r>
              <w:rPr>
                <w:rFonts w:ascii="Times New Roman" w:hAnsi="Times New Roman" w:eastAsia="宋体" w:cs="宋体"/>
                <w:b w:val="0"/>
                <w:sz w:val="21"/>
              </w:rPr>
              <w:t>2</w:t>
            </w:r>
          </w:p>
        </w:tc>
      </w:tr>
      <w:tr w14:paraId="6F61D890">
        <w:tblPrEx>
          <w:tblCellMar>
            <w:top w:w="0" w:type="dxa"/>
            <w:left w:w="0" w:type="dxa"/>
            <w:bottom w:w="0" w:type="dxa"/>
            <w:right w:w="0" w:type="dxa"/>
          </w:tblCellMar>
        </w:tblPrEx>
        <w:trPr>
          <w:trHeight w:val="325" w:hRule="atLeast"/>
          <w:jc w:val="center"/>
        </w:trPr>
        <w:tc>
          <w:tcPr>
            <w:tcW w:w="889" w:type="dxa"/>
            <w:vMerge w:val="continue"/>
            <w:tcBorders>
              <w:top w:val="single" w:color="auto" w:sz="8" w:space="0"/>
              <w:left w:val="single" w:color="auto" w:sz="8" w:space="0"/>
              <w:bottom w:val="single" w:color="auto" w:sz="8" w:space="0"/>
              <w:right w:val="single" w:color="auto" w:sz="8" w:space="0"/>
            </w:tcBorders>
            <w:vAlign w:val="center"/>
          </w:tcPr>
          <w:p w14:paraId="4CB067C2">
            <w:pPr>
              <w:autoSpaceDE/>
              <w:autoSpaceDN/>
              <w:spacing w:line="360" w:lineRule="auto"/>
              <w:jc w:val="both"/>
              <w:rPr>
                <w:rFonts w:ascii="黑体" w:hAnsi="黑体" w:eastAsia="黑体"/>
                <w:w w:val="90"/>
                <w:sz w:val="28"/>
                <w:szCs w:val="28"/>
              </w:rPr>
            </w:pPr>
          </w:p>
        </w:tc>
        <w:tc>
          <w:tcPr>
            <w:tcW w:w="5517" w:type="dxa"/>
            <w:gridSpan w:val="2"/>
            <w:tcBorders>
              <w:top w:val="single" w:color="auto" w:sz="8" w:space="0"/>
              <w:left w:val="single" w:color="auto" w:sz="8" w:space="0"/>
              <w:bottom w:val="single" w:color="auto" w:sz="8" w:space="0"/>
              <w:right w:val="single" w:color="auto" w:sz="8" w:space="0"/>
            </w:tcBorders>
          </w:tcPr>
          <w:p w14:paraId="18A5A001">
            <w:pPr>
              <w:pStyle w:val="5"/>
              <w:spacing w:before="0" w:line="276" w:lineRule="auto" w:after="0"/>
              <w:ind w:left="6" w:firstLine="0"/>
              <w:jc w:val="both"/>
              <w:rPr>
                <w:rFonts w:ascii="仿宋_GB2312" w:hAnsi="仿宋_GB2312" w:eastAsia="仿宋_GB2312" w:cs="仿宋_GB2312"/>
                <w:w w:val="90"/>
                <w:lang w:val="zh-TW" w:eastAsia="zh-TW" w:bidi="zh-CN"/>
              </w:rPr>
            </w:pPr>
            <w:r>
              <w:rPr>
                <w:rFonts w:hint="eastAsia" w:ascii="Times New Roman" w:hAnsi="Times New Roman" w:eastAsia="宋体" w:cs="仿宋_GB2312"/>
                <w:b w:val="0"/>
                <w:w w:val="90"/>
                <w:sz w:val="21"/>
                <w:lang w:val="zh-TW" w:eastAsia="zh-TW" w:bidi="zh-CN"/>
              </w:rPr>
              <w:t>A4、A5 类论文</w:t>
            </w:r>
          </w:p>
        </w:tc>
        <w:tc>
          <w:tcPr>
            <w:tcW w:w="1068" w:type="dxa"/>
            <w:tcBorders>
              <w:top w:val="single" w:color="auto" w:sz="8" w:space="0"/>
              <w:left w:val="single" w:color="auto" w:sz="8" w:space="0"/>
              <w:bottom w:val="single" w:color="auto" w:sz="8" w:space="0"/>
              <w:right w:val="single" w:color="auto" w:sz="8" w:space="0"/>
            </w:tcBorders>
            <w:tcMar>
              <w:left w:w="28" w:type="dxa"/>
              <w:right w:w="28" w:type="dxa"/>
            </w:tcMar>
            <w:vAlign w:val="center"/>
          </w:tcPr>
          <w:p w14:paraId="25A3B6DE">
            <w:pPr>
              <w:widowControl/>
              <w:autoSpaceDE/>
              <w:autoSpaceDN/>
              <w:spacing w:line="276" w:lineRule="auto" w:before="0" w:after="0"/>
              <w:ind w:firstLine="0"/>
              <w:jc w:val="center"/>
              <w:rPr>
                <w:rFonts w:ascii="仿宋_GB2312" w:hAnsi="仿宋_GB2312" w:eastAsia="仿宋_GB2312" w:cs="仿宋_GB2312"/>
                <w:w w:val="90"/>
                <w:sz w:val="28"/>
                <w:szCs w:val="28"/>
                <w:lang w:val="zh-TW" w:eastAsia="zh-TW"/>
              </w:rPr>
            </w:pPr>
            <w:r>
              <w:rPr>
                <w:rFonts w:hint="eastAsia" w:ascii="Times New Roman" w:hAnsi="Times New Roman" w:eastAsia="宋体" w:cs="仿宋_GB2312"/>
                <w:b w:val="0"/>
                <w:w w:val="90"/>
                <w:sz w:val="21"/>
                <w:szCs w:val="28"/>
                <w:lang w:val="zh-TW" w:eastAsia="zh-TW"/>
              </w:rPr>
              <w:t>分/篇</w:t>
            </w:r>
          </w:p>
        </w:tc>
        <w:tc>
          <w:tcPr>
            <w:tcW w:w="2049" w:type="dxa"/>
            <w:tcBorders>
              <w:top w:val="single" w:color="auto" w:sz="8" w:space="0"/>
              <w:left w:val="single" w:color="auto" w:sz="8" w:space="0"/>
              <w:bottom w:val="single" w:color="auto" w:sz="8" w:space="0"/>
              <w:right w:val="single" w:color="auto" w:sz="8" w:space="0"/>
            </w:tcBorders>
            <w:tcMar>
              <w:left w:w="108" w:type="dxa"/>
              <w:right w:w="108" w:type="dxa"/>
            </w:tcMar>
          </w:tcPr>
          <w:p w14:paraId="320D96DE">
            <w:pPr>
              <w:spacing w:before="0" w:line="276" w:lineRule="auto" w:after="0"/>
              <w:ind w:firstLine="0"/>
              <w:jc w:val="center"/>
              <w:rPr>
                <w:rFonts w:ascii="仿宋_GB2312" w:hAnsi="仿宋_GB2312" w:eastAsia="仿宋_GB2312" w:cs="仿宋_GB2312"/>
                <w:w w:val="90"/>
                <w:sz w:val="28"/>
                <w:szCs w:val="28"/>
                <w:lang w:val="zh-TW" w:eastAsia="zh-TW"/>
              </w:rPr>
            </w:pPr>
            <w:r>
              <w:rPr>
                <w:rFonts w:ascii="Times New Roman" w:hAnsi="Times New Roman" w:eastAsia="宋体" w:cs="宋体"/>
                <w:b w:val="0"/>
                <w:sz w:val="21"/>
              </w:rPr>
              <w:t>1</w:t>
            </w:r>
          </w:p>
        </w:tc>
      </w:tr>
      <w:tr w14:paraId="21D2BC9A">
        <w:tblPrEx>
          <w:tblCellMar>
            <w:top w:w="0" w:type="dxa"/>
            <w:left w:w="0" w:type="dxa"/>
            <w:bottom w:w="0" w:type="dxa"/>
            <w:right w:w="0" w:type="dxa"/>
          </w:tblCellMar>
        </w:tblPrEx>
        <w:trPr>
          <w:trHeight w:val="530" w:hRule="atLeast"/>
          <w:jc w:val="center"/>
        </w:trPr>
        <w:tc>
          <w:tcPr>
            <w:tcW w:w="889" w:type="dxa"/>
            <w:vMerge w:val="continue"/>
            <w:tcBorders>
              <w:top w:val="single" w:color="auto" w:sz="8" w:space="0"/>
              <w:left w:val="single" w:color="auto" w:sz="8" w:space="0"/>
              <w:bottom w:val="single" w:color="auto" w:sz="8" w:space="0"/>
              <w:right w:val="single" w:color="auto" w:sz="8" w:space="0"/>
            </w:tcBorders>
            <w:vAlign w:val="center"/>
          </w:tcPr>
          <w:p w14:paraId="594561A2">
            <w:pPr>
              <w:autoSpaceDE/>
              <w:autoSpaceDN/>
              <w:spacing w:line="360" w:lineRule="auto"/>
              <w:jc w:val="both"/>
              <w:rPr>
                <w:rFonts w:ascii="黑体" w:hAnsi="黑体" w:eastAsia="黑体"/>
                <w:w w:val="90"/>
                <w:sz w:val="28"/>
                <w:szCs w:val="28"/>
              </w:rPr>
            </w:pPr>
          </w:p>
        </w:tc>
        <w:tc>
          <w:tcPr>
            <w:tcW w:w="5517" w:type="dxa"/>
            <w:gridSpan w:val="2"/>
            <w:tcBorders>
              <w:top w:val="single" w:color="auto" w:sz="8" w:space="0"/>
              <w:left w:val="single" w:color="auto" w:sz="8" w:space="0"/>
              <w:bottom w:val="single" w:color="auto" w:sz="8" w:space="0"/>
              <w:right w:val="single" w:color="auto" w:sz="8" w:space="0"/>
            </w:tcBorders>
            <w:vAlign w:val="center"/>
          </w:tcPr>
          <w:p w14:paraId="7B784B8A">
            <w:pPr>
              <w:widowControl/>
              <w:autoSpaceDE/>
              <w:autoSpaceDN/>
              <w:spacing w:line="276" w:lineRule="auto" w:before="0" w:after="0"/>
              <w:ind w:firstLine="0"/>
              <w:jc w:val="both"/>
              <w:rPr>
                <w:rFonts w:ascii="仿宋_GB2312" w:hAnsi="仿宋_GB2312" w:eastAsia="仿宋_GB2312" w:cs="仿宋_GB2312"/>
                <w:w w:val="90"/>
                <w:sz w:val="28"/>
                <w:szCs w:val="28"/>
                <w:lang w:val="zh-TW" w:eastAsia="zh-TW"/>
              </w:rPr>
            </w:pPr>
            <w:r>
              <w:rPr>
                <w:rFonts w:hint="eastAsia" w:ascii="Times New Roman" w:hAnsi="Times New Roman" w:eastAsia="宋体" w:cs="仿宋_GB2312"/>
                <w:b w:val="0"/>
                <w:w w:val="90"/>
                <w:sz w:val="21"/>
                <w:szCs w:val="28"/>
                <w:lang w:val="zh-TW" w:eastAsia="zh-TW"/>
              </w:rPr>
              <w:t>中文核心期刊论文</w:t>
            </w:r>
          </w:p>
        </w:tc>
        <w:tc>
          <w:tcPr>
            <w:tcW w:w="1068" w:type="dxa"/>
            <w:tcBorders>
              <w:top w:val="single" w:color="auto" w:sz="8" w:space="0"/>
              <w:left w:val="single" w:color="auto" w:sz="8" w:space="0"/>
              <w:bottom w:val="single" w:color="auto" w:sz="8" w:space="0"/>
              <w:right w:val="single" w:color="auto" w:sz="8" w:space="0"/>
            </w:tcBorders>
            <w:tcMar>
              <w:left w:w="28" w:type="dxa"/>
              <w:right w:w="28" w:type="dxa"/>
            </w:tcMar>
            <w:vAlign w:val="center"/>
          </w:tcPr>
          <w:p w14:paraId="1C3908A5">
            <w:pPr>
              <w:widowControl/>
              <w:autoSpaceDE/>
              <w:autoSpaceDN/>
              <w:spacing w:line="276" w:lineRule="auto" w:before="0" w:after="0"/>
              <w:ind w:firstLine="0"/>
              <w:jc w:val="center"/>
              <w:rPr>
                <w:rFonts w:ascii="仿宋_GB2312" w:hAnsi="仿宋_GB2312" w:eastAsia="仿宋_GB2312" w:cs="仿宋_GB2312"/>
                <w:w w:val="90"/>
                <w:sz w:val="28"/>
                <w:szCs w:val="28"/>
                <w:lang w:val="zh-TW" w:eastAsia="zh-TW"/>
              </w:rPr>
            </w:pPr>
            <w:r>
              <w:rPr>
                <w:rFonts w:hint="eastAsia" w:ascii="Times New Roman" w:hAnsi="Times New Roman" w:eastAsia="宋体" w:cs="仿宋_GB2312"/>
                <w:b w:val="0"/>
                <w:w w:val="90"/>
                <w:sz w:val="21"/>
                <w:szCs w:val="28"/>
                <w:lang w:val="zh-TW" w:eastAsia="zh-TW"/>
              </w:rPr>
              <w:t>分/篇</w:t>
            </w:r>
          </w:p>
        </w:tc>
        <w:tc>
          <w:tcPr>
            <w:tcW w:w="2049" w:type="dxa"/>
            <w:tcBorders>
              <w:top w:val="single" w:color="auto" w:sz="8" w:space="0"/>
              <w:left w:val="single" w:color="auto" w:sz="8" w:space="0"/>
              <w:bottom w:val="single" w:color="auto" w:sz="8" w:space="0"/>
              <w:right w:val="single" w:color="auto" w:sz="8" w:space="0"/>
            </w:tcBorders>
            <w:tcMar>
              <w:left w:w="108" w:type="dxa"/>
              <w:right w:w="108" w:type="dxa"/>
            </w:tcMar>
          </w:tcPr>
          <w:p w14:paraId="78AE55F1">
            <w:pPr>
              <w:spacing w:before="0" w:line="276" w:lineRule="auto" w:after="0"/>
              <w:ind w:firstLine="0"/>
              <w:jc w:val="center"/>
              <w:rPr>
                <w:rFonts w:ascii="仿宋_GB2312" w:hAnsi="仿宋_GB2312" w:eastAsia="仿宋_GB2312" w:cs="仿宋_GB2312"/>
                <w:w w:val="90"/>
                <w:sz w:val="28"/>
                <w:szCs w:val="28"/>
                <w:lang w:val="en-US"/>
              </w:rPr>
            </w:pPr>
            <w:r>
              <w:rPr>
                <w:rFonts w:ascii="Times New Roman" w:hAnsi="Times New Roman" w:eastAsia="宋体" w:cs="宋体"/>
                <w:b w:val="0"/>
                <w:spacing w:val="-4"/>
                <w:sz w:val="21"/>
              </w:rPr>
              <w:t>0.5</w:t>
            </w:r>
          </w:p>
        </w:tc>
      </w:tr>
      <w:tr w14:paraId="66A8E036">
        <w:tblPrEx>
          <w:tblCellMar>
            <w:top w:w="0" w:type="dxa"/>
            <w:left w:w="0" w:type="dxa"/>
            <w:bottom w:w="0" w:type="dxa"/>
            <w:right w:w="0" w:type="dxa"/>
          </w:tblCellMar>
        </w:tblPrEx>
        <w:trPr>
          <w:trHeight w:val="317" w:hRule="atLeast"/>
          <w:jc w:val="center"/>
        </w:trPr>
        <w:tc>
          <w:tcPr>
            <w:tcW w:w="889" w:type="dxa"/>
            <w:tcBorders>
              <w:top w:val="single" w:color="auto" w:sz="8" w:space="0"/>
              <w:left w:val="single" w:color="auto" w:sz="8" w:space="0"/>
              <w:bottom w:val="single" w:color="auto" w:sz="8" w:space="0"/>
              <w:right w:val="single" w:color="auto" w:sz="8" w:space="0"/>
            </w:tcBorders>
            <w:vAlign w:val="center"/>
          </w:tcPr>
          <w:p w14:paraId="4E0D943E">
            <w:pPr>
              <w:widowControl/>
              <w:autoSpaceDE/>
              <w:autoSpaceDN/>
              <w:spacing w:line="276" w:lineRule="auto" w:before="0" w:after="0"/>
              <w:ind w:firstLine="0"/>
              <w:jc w:val="center"/>
              <w:rPr>
                <w:rFonts w:ascii="黑体" w:hAnsi="黑体" w:eastAsia="黑体" w:cs="仿宋_GB2312"/>
                <w:w w:val="90"/>
                <w:sz w:val="28"/>
                <w:szCs w:val="28"/>
              </w:rPr>
            </w:pPr>
            <w:r>
              <w:rPr>
                <w:rFonts w:hint="eastAsia" w:ascii="Times New Roman" w:hAnsi="Times New Roman" w:eastAsia="宋体" w:cs="仿宋_GB2312"/>
                <w:b w:val="0"/>
                <w:w w:val="90"/>
                <w:sz w:val="21"/>
                <w:szCs w:val="28"/>
              </w:rPr>
              <w:t>专利</w:t>
            </w:r>
          </w:p>
        </w:tc>
        <w:tc>
          <w:tcPr>
            <w:tcW w:w="5517" w:type="dxa"/>
            <w:gridSpan w:val="2"/>
            <w:tcBorders>
              <w:top w:val="single" w:color="auto" w:sz="8" w:space="0"/>
              <w:left w:val="single" w:color="auto" w:sz="8" w:space="0"/>
              <w:bottom w:val="single" w:color="auto" w:sz="8" w:space="0"/>
              <w:right w:val="single" w:color="auto" w:sz="8" w:space="0"/>
            </w:tcBorders>
            <w:vAlign w:val="center"/>
          </w:tcPr>
          <w:p w14:paraId="2495EE9C">
            <w:pPr>
              <w:widowControl/>
              <w:autoSpaceDE/>
              <w:autoSpaceDN/>
              <w:spacing w:line="276" w:lineRule="auto" w:before="0" w:after="0"/>
              <w:ind w:firstLine="0"/>
              <w:jc w:val="both"/>
              <w:rPr>
                <w:rFonts w:ascii="仿宋_GB2312" w:hAnsi="仿宋_GB2312" w:eastAsia="仿宋_GB2312" w:cs="仿宋_GB2312"/>
                <w:w w:val="90"/>
                <w:sz w:val="28"/>
                <w:szCs w:val="28"/>
                <w:lang w:val="zh-TW" w:eastAsia="zh-TW"/>
              </w:rPr>
            </w:pPr>
            <w:r>
              <w:rPr>
                <w:rFonts w:hint="eastAsia" w:ascii="Times New Roman" w:hAnsi="Times New Roman" w:eastAsia="宋体" w:cs="仿宋_GB2312"/>
                <w:b w:val="0"/>
                <w:w w:val="90"/>
                <w:sz w:val="21"/>
                <w:szCs w:val="28"/>
                <w:lang w:val="en-US"/>
              </w:rPr>
              <w:t>申请人作为第一发明人获本科领域国家发明专利授权，湖北工业大学作为专利权人。</w:t>
            </w:r>
          </w:p>
        </w:tc>
        <w:tc>
          <w:tcPr>
            <w:tcW w:w="1068" w:type="dxa"/>
            <w:tcBorders>
              <w:top w:val="single" w:color="auto" w:sz="8" w:space="0"/>
              <w:left w:val="single" w:color="auto" w:sz="8" w:space="0"/>
              <w:bottom w:val="single" w:color="auto" w:sz="8" w:space="0"/>
              <w:right w:val="single" w:color="auto" w:sz="8" w:space="0"/>
            </w:tcBorders>
            <w:vAlign w:val="center"/>
          </w:tcPr>
          <w:p w14:paraId="39D3A376">
            <w:pPr>
              <w:widowControl/>
              <w:autoSpaceDE/>
              <w:autoSpaceDN/>
              <w:spacing w:line="276" w:lineRule="auto" w:before="0" w:after="0"/>
              <w:ind w:firstLine="0"/>
              <w:jc w:val="center"/>
              <w:rPr>
                <w:rFonts w:ascii="仿宋_GB2312" w:hAnsi="仿宋_GB2312" w:eastAsia="仿宋_GB2312" w:cs="仿宋_GB2312"/>
                <w:w w:val="90"/>
                <w:sz w:val="28"/>
                <w:szCs w:val="28"/>
                <w:lang w:val="zh-TW" w:eastAsia="zh-TW"/>
              </w:rPr>
            </w:pPr>
            <w:r>
              <w:rPr>
                <w:rFonts w:hint="eastAsia" w:ascii="Times New Roman" w:hAnsi="Times New Roman" w:eastAsia="宋体" w:cs="仿宋_GB2312"/>
                <w:b w:val="0"/>
                <w:w w:val="90"/>
                <w:sz w:val="21"/>
                <w:szCs w:val="28"/>
                <w:lang w:val="zh-TW" w:eastAsia="zh-TW"/>
              </w:rPr>
              <w:t>分/项</w:t>
            </w:r>
          </w:p>
        </w:tc>
        <w:tc>
          <w:tcPr>
            <w:tcW w:w="2049"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143E8B7C">
            <w:pPr>
              <w:widowControl/>
              <w:autoSpaceDE/>
              <w:autoSpaceDN/>
              <w:spacing w:line="276" w:lineRule="auto" w:before="0" w:after="0"/>
              <w:ind w:firstLine="0"/>
              <w:jc w:val="center"/>
              <w:textAlignment w:val="center"/>
              <w:rPr>
                <w:rFonts w:ascii="仿宋_GB2312" w:hAnsi="仿宋_GB2312" w:eastAsia="仿宋_GB2312" w:cs="仿宋_GB2312"/>
                <w:w w:val="90"/>
                <w:sz w:val="28"/>
                <w:szCs w:val="28"/>
                <w:lang w:val="en-US"/>
              </w:rPr>
            </w:pPr>
            <w:r>
              <w:rPr>
                <w:rFonts w:hint="eastAsia" w:ascii="Times New Roman" w:hAnsi="Times New Roman" w:eastAsia="宋体" w:cs="宋体"/>
                <w:b w:val="0"/>
                <w:sz w:val="21"/>
                <w:lang w:val="en-US"/>
              </w:rPr>
              <w:t>0.5</w:t>
            </w:r>
          </w:p>
        </w:tc>
      </w:tr>
      <w:tr w14:paraId="465EA8AB">
        <w:tblPrEx>
          <w:tblCellMar>
            <w:top w:w="0" w:type="dxa"/>
            <w:left w:w="0" w:type="dxa"/>
            <w:bottom w:w="0" w:type="dxa"/>
            <w:right w:w="0" w:type="dxa"/>
          </w:tblCellMar>
        </w:tblPrEx>
        <w:trPr>
          <w:trHeight w:val="427" w:hRule="atLeast"/>
          <w:jc w:val="center"/>
        </w:trPr>
        <w:tc>
          <w:tcPr>
            <w:tcW w:w="889" w:type="dxa"/>
            <w:vMerge w:val="restart"/>
            <w:tcBorders>
              <w:top w:val="single" w:color="auto" w:sz="8" w:space="0"/>
              <w:left w:val="single" w:color="auto" w:sz="8" w:space="0"/>
              <w:bottom w:val="single" w:color="auto" w:sz="8" w:space="0"/>
              <w:right w:val="single" w:color="auto" w:sz="8" w:space="0"/>
            </w:tcBorders>
            <w:vAlign w:val="center"/>
          </w:tcPr>
          <w:p w14:paraId="2A0326A9">
            <w:pPr>
              <w:widowControl/>
              <w:autoSpaceDE/>
              <w:autoSpaceDN/>
              <w:spacing w:line="276" w:lineRule="auto" w:before="0" w:after="0"/>
              <w:ind w:firstLine="0"/>
              <w:jc w:val="center"/>
              <w:rPr>
                <w:rFonts w:ascii="黑体" w:hAnsi="黑体" w:eastAsia="黑体" w:cs="仿宋_GB2312"/>
                <w:w w:val="90"/>
                <w:sz w:val="28"/>
                <w:szCs w:val="28"/>
              </w:rPr>
            </w:pPr>
            <w:r>
              <w:rPr>
                <w:rFonts w:hint="eastAsia" w:ascii="Times New Roman" w:hAnsi="Times New Roman" w:eastAsia="宋体" w:cs="仿宋_GB2312"/>
                <w:b w:val="0"/>
                <w:w w:val="90"/>
                <w:sz w:val="21"/>
                <w:szCs w:val="28"/>
              </w:rPr>
              <w:t>竞赛</w:t>
            </w:r>
          </w:p>
          <w:p w14:paraId="776AD67F">
            <w:pPr>
              <w:widowControl/>
              <w:autoSpaceDE/>
              <w:autoSpaceDN/>
              <w:spacing w:line="276" w:lineRule="auto" w:before="0" w:after="0"/>
              <w:ind w:firstLine="0"/>
              <w:jc w:val="center"/>
              <w:rPr>
                <w:rFonts w:ascii="黑体" w:hAnsi="黑体" w:eastAsia="黑体" w:cs="仿宋_GB2312"/>
                <w:w w:val="90"/>
                <w:sz w:val="28"/>
                <w:szCs w:val="28"/>
              </w:rPr>
            </w:pPr>
            <w:r>
              <w:rPr>
                <w:rFonts w:hint="eastAsia" w:ascii="Times New Roman" w:hAnsi="Times New Roman" w:eastAsia="宋体" w:cs="仿宋_GB2312"/>
                <w:b w:val="0"/>
                <w:w w:val="90"/>
                <w:sz w:val="21"/>
                <w:szCs w:val="28"/>
              </w:rPr>
              <w:t>获奖</w:t>
            </w:r>
          </w:p>
        </w:tc>
        <w:tc>
          <w:tcPr>
            <w:tcW w:w="1907" w:type="dxa"/>
            <w:tcBorders>
              <w:top w:val="single" w:color="auto" w:sz="8" w:space="0"/>
              <w:left w:val="single" w:color="auto" w:sz="8" w:space="0"/>
              <w:bottom w:val="single" w:color="auto" w:sz="8" w:space="0"/>
              <w:right w:val="single" w:color="auto" w:sz="8" w:space="0"/>
            </w:tcBorders>
            <w:vAlign w:val="center"/>
          </w:tcPr>
          <w:p w14:paraId="03299F8D">
            <w:pPr>
              <w:widowControl/>
              <w:autoSpaceDE/>
              <w:autoSpaceDN/>
              <w:spacing w:line="276" w:lineRule="auto" w:before="0" w:after="0"/>
              <w:ind w:firstLine="0"/>
              <w:jc w:val="both"/>
              <w:rPr>
                <w:rFonts w:ascii="仿宋_GB2312" w:hAnsi="仿宋_GB2312" w:eastAsia="仿宋_GB2312" w:cs="仿宋_GB2312"/>
                <w:w w:val="90"/>
                <w:sz w:val="28"/>
                <w:szCs w:val="28"/>
                <w:lang w:val="zh-TW" w:eastAsia="zh-TW"/>
              </w:rPr>
            </w:pPr>
            <w:r>
              <w:rPr>
                <w:rFonts w:hint="eastAsia" w:ascii="Times New Roman" w:hAnsi="Times New Roman" w:eastAsia="宋体" w:cs="仿宋_GB2312"/>
                <w:b w:val="0"/>
                <w:w w:val="90"/>
                <w:sz w:val="21"/>
                <w:szCs w:val="28"/>
              </w:rPr>
              <w:t>A</w:t>
            </w:r>
            <w:r>
              <w:rPr>
                <w:rFonts w:hint="eastAsia" w:ascii="Times New Roman" w:hAnsi="Times New Roman" w:eastAsia="宋体" w:cs="仿宋_GB2312"/>
                <w:b w:val="0"/>
                <w:w w:val="90"/>
                <w:sz w:val="21"/>
                <w:szCs w:val="28"/>
                <w:lang w:val="en-US"/>
              </w:rPr>
              <w:t>1</w:t>
            </w:r>
            <w:r>
              <w:rPr>
                <w:rFonts w:hint="eastAsia" w:ascii="Times New Roman" w:hAnsi="Times New Roman" w:eastAsia="宋体" w:cs="仿宋_GB2312"/>
                <w:b w:val="0"/>
                <w:w w:val="90"/>
                <w:sz w:val="21"/>
                <w:szCs w:val="28"/>
              </w:rPr>
              <w:t>类国家级</w:t>
            </w:r>
          </w:p>
        </w:tc>
        <w:tc>
          <w:tcPr>
            <w:tcW w:w="3610" w:type="dxa"/>
            <w:tcBorders>
              <w:top w:val="single" w:color="auto" w:sz="8" w:space="0"/>
              <w:left w:val="single" w:color="auto" w:sz="8" w:space="0"/>
              <w:bottom w:val="single" w:color="auto" w:sz="8" w:space="0"/>
              <w:right w:val="single" w:color="auto" w:sz="8" w:space="0"/>
            </w:tcBorders>
            <w:vAlign w:val="center"/>
          </w:tcPr>
          <w:p w14:paraId="61B02303">
            <w:pPr>
              <w:widowControl/>
              <w:autoSpaceDE/>
              <w:autoSpaceDN/>
              <w:spacing w:line="276" w:lineRule="auto" w:before="0" w:after="0"/>
              <w:ind w:firstLine="0"/>
              <w:jc w:val="both"/>
              <w:rPr>
                <w:rFonts w:ascii="仿宋_GB2312" w:hAnsi="仿宋_GB2312" w:eastAsia="仿宋_GB2312" w:cs="仿宋_GB2312"/>
                <w:w w:val="90"/>
                <w:sz w:val="28"/>
                <w:szCs w:val="28"/>
                <w:lang w:val="zh-TW" w:eastAsia="zh-TW"/>
              </w:rPr>
            </w:pPr>
            <w:r>
              <w:rPr>
                <w:rFonts w:hint="eastAsia" w:ascii="Times New Roman" w:hAnsi="Times New Roman" w:eastAsia="宋体" w:cs="仿宋_GB2312"/>
                <w:b w:val="0"/>
                <w:w w:val="90"/>
                <w:sz w:val="21"/>
                <w:szCs w:val="28"/>
                <w:lang w:val="zh-TW" w:eastAsia="zh-TW"/>
              </w:rPr>
              <w:t>特等奖/一等奖/二等奖/三等奖</w:t>
            </w:r>
          </w:p>
        </w:tc>
        <w:tc>
          <w:tcPr>
            <w:tcW w:w="1068" w:type="dxa"/>
            <w:tcBorders>
              <w:top w:val="single" w:color="auto" w:sz="8" w:space="0"/>
              <w:left w:val="single" w:color="auto" w:sz="8" w:space="0"/>
              <w:bottom w:val="single" w:color="auto" w:sz="8" w:space="0"/>
              <w:right w:val="single" w:color="auto" w:sz="8" w:space="0"/>
            </w:tcBorders>
            <w:vAlign w:val="center"/>
          </w:tcPr>
          <w:p w14:paraId="027E6C22">
            <w:pPr>
              <w:widowControl/>
              <w:autoSpaceDE/>
              <w:autoSpaceDN/>
              <w:spacing w:line="276" w:lineRule="auto" w:before="0" w:after="0"/>
              <w:ind w:firstLine="0"/>
              <w:jc w:val="center"/>
              <w:rPr>
                <w:rFonts w:ascii="仿宋_GB2312" w:hAnsi="仿宋_GB2312" w:eastAsia="仿宋_GB2312" w:cs="仿宋_GB2312"/>
                <w:w w:val="90"/>
                <w:sz w:val="28"/>
                <w:szCs w:val="28"/>
                <w:lang w:val="zh-TW" w:eastAsia="zh-TW"/>
              </w:rPr>
            </w:pPr>
            <w:r>
              <w:rPr>
                <w:rFonts w:hint="eastAsia" w:ascii="Times New Roman" w:hAnsi="Times New Roman" w:eastAsia="宋体" w:cs="仿宋_GB2312"/>
                <w:b w:val="0"/>
                <w:w w:val="90"/>
                <w:sz w:val="21"/>
                <w:szCs w:val="28"/>
                <w:lang w:val="zh-TW" w:eastAsia="zh-TW"/>
              </w:rPr>
              <w:t>分/项</w:t>
            </w:r>
          </w:p>
        </w:tc>
        <w:tc>
          <w:tcPr>
            <w:tcW w:w="2049"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603DE0DB">
            <w:pPr>
              <w:widowControl/>
              <w:autoSpaceDE/>
              <w:autoSpaceDN/>
              <w:spacing w:line="276" w:lineRule="auto" w:before="0" w:after="0"/>
              <w:ind w:firstLine="0"/>
              <w:jc w:val="center"/>
              <w:textAlignment w:val="center"/>
              <w:rPr>
                <w:rFonts w:ascii="仿宋_GB2312" w:hAnsi="仿宋_GB2312" w:eastAsia="仿宋_GB2312" w:cs="仿宋_GB2312"/>
                <w:w w:val="90"/>
                <w:sz w:val="28"/>
                <w:szCs w:val="28"/>
                <w:lang w:val="zh-TW" w:eastAsia="zh-TW"/>
              </w:rPr>
            </w:pPr>
            <w:r>
              <w:rPr>
                <w:rFonts w:hint="eastAsia" w:ascii="Times New Roman" w:hAnsi="Times New Roman" w:cs="宋体" w:eastAsia="宋体"/>
                <w:b w:val="0"/>
                <w:color w:val="000000"/>
                <w:sz w:val="21"/>
                <w:lang w:bidi="ar"/>
              </w:rPr>
              <w:t>6/4/2.5/2</w:t>
            </w:r>
          </w:p>
        </w:tc>
      </w:tr>
      <w:tr w14:paraId="37388430">
        <w:tblPrEx>
          <w:tblCellMar>
            <w:top w:w="0" w:type="dxa"/>
            <w:left w:w="0" w:type="dxa"/>
            <w:bottom w:w="0" w:type="dxa"/>
            <w:right w:w="0" w:type="dxa"/>
          </w:tblCellMar>
        </w:tblPrEx>
        <w:trPr>
          <w:trHeight w:val="427" w:hRule="atLeast"/>
          <w:jc w:val="center"/>
        </w:trPr>
        <w:tc>
          <w:tcPr>
            <w:tcW w:w="889" w:type="dxa"/>
            <w:vMerge w:val="continue"/>
            <w:tcBorders>
              <w:top w:val="single" w:color="auto" w:sz="8" w:space="0"/>
              <w:left w:val="single" w:color="auto" w:sz="8" w:space="0"/>
              <w:bottom w:val="single" w:color="auto" w:sz="8" w:space="0"/>
              <w:right w:val="single" w:color="auto" w:sz="8" w:space="0"/>
            </w:tcBorders>
            <w:vAlign w:val="center"/>
          </w:tcPr>
          <w:p w14:paraId="268CF786">
            <w:pPr>
              <w:autoSpaceDE/>
              <w:autoSpaceDN/>
              <w:spacing w:line="360" w:lineRule="auto"/>
              <w:jc w:val="both"/>
              <w:rPr>
                <w:rFonts w:ascii="黑体" w:hAnsi="黑体" w:eastAsia="黑体"/>
                <w:w w:val="90"/>
                <w:sz w:val="28"/>
                <w:szCs w:val="28"/>
              </w:rPr>
            </w:pPr>
          </w:p>
        </w:tc>
        <w:tc>
          <w:tcPr>
            <w:tcW w:w="1907" w:type="dxa"/>
            <w:tcBorders>
              <w:top w:val="single" w:color="auto" w:sz="8" w:space="0"/>
              <w:left w:val="single" w:color="auto" w:sz="8" w:space="0"/>
              <w:bottom w:val="single" w:color="auto" w:sz="8" w:space="0"/>
              <w:right w:val="single" w:color="auto" w:sz="8" w:space="0"/>
            </w:tcBorders>
            <w:vAlign w:val="center"/>
          </w:tcPr>
          <w:p w14:paraId="711426F5">
            <w:pPr>
              <w:widowControl/>
              <w:autoSpaceDE/>
              <w:autoSpaceDN/>
              <w:spacing w:line="276" w:lineRule="auto" w:before="0" w:after="0"/>
              <w:ind w:firstLine="0"/>
              <w:jc w:val="both"/>
              <w:rPr>
                <w:rFonts w:ascii="仿宋_GB2312" w:hAnsi="仿宋_GB2312" w:eastAsia="仿宋_GB2312" w:cs="仿宋_GB2312"/>
                <w:w w:val="90"/>
                <w:sz w:val="28"/>
                <w:szCs w:val="28"/>
                <w:lang w:val="zh-TW" w:eastAsia="zh-TW"/>
              </w:rPr>
            </w:pPr>
            <w:r>
              <w:rPr>
                <w:rFonts w:hint="eastAsia" w:ascii="Times New Roman" w:hAnsi="Times New Roman" w:eastAsia="宋体" w:cs="仿宋_GB2312"/>
                <w:b w:val="0"/>
                <w:w w:val="90"/>
                <w:sz w:val="21"/>
                <w:szCs w:val="28"/>
              </w:rPr>
              <w:t>A</w:t>
            </w:r>
            <w:r>
              <w:rPr>
                <w:rFonts w:hint="eastAsia" w:ascii="Times New Roman" w:hAnsi="Times New Roman" w:eastAsia="宋体" w:cs="仿宋_GB2312"/>
                <w:b w:val="0"/>
                <w:w w:val="90"/>
                <w:sz w:val="21"/>
                <w:szCs w:val="28"/>
                <w:lang w:val="en-US"/>
              </w:rPr>
              <w:t>1</w:t>
            </w:r>
            <w:r>
              <w:rPr>
                <w:rFonts w:hint="eastAsia" w:ascii="Times New Roman" w:hAnsi="Times New Roman" w:eastAsia="宋体" w:cs="仿宋_GB2312"/>
                <w:b w:val="0"/>
                <w:w w:val="90"/>
                <w:sz w:val="21"/>
                <w:szCs w:val="28"/>
              </w:rPr>
              <w:t>类</w:t>
            </w:r>
            <w:r>
              <w:rPr>
                <w:rFonts w:hint="eastAsia" w:ascii="Times New Roman" w:hAnsi="Times New Roman" w:eastAsia="宋体" w:cs="仿宋_GB2312"/>
                <w:b w:val="0"/>
                <w:w w:val="90"/>
                <w:sz w:val="21"/>
                <w:szCs w:val="28"/>
                <w:lang w:val="zh-TW" w:eastAsia="zh-TW"/>
              </w:rPr>
              <w:t>省级</w:t>
            </w:r>
          </w:p>
        </w:tc>
        <w:tc>
          <w:tcPr>
            <w:tcW w:w="3610" w:type="dxa"/>
            <w:tcBorders>
              <w:top w:val="single" w:color="auto" w:sz="8" w:space="0"/>
              <w:left w:val="single" w:color="auto" w:sz="8" w:space="0"/>
              <w:bottom w:val="single" w:color="auto" w:sz="8" w:space="0"/>
              <w:right w:val="single" w:color="auto" w:sz="8" w:space="0"/>
            </w:tcBorders>
            <w:vAlign w:val="center"/>
          </w:tcPr>
          <w:p w14:paraId="5E1A91E5">
            <w:pPr>
              <w:widowControl/>
              <w:autoSpaceDE/>
              <w:autoSpaceDN/>
              <w:spacing w:line="276" w:lineRule="auto" w:before="0" w:after="0"/>
              <w:ind w:firstLine="0"/>
              <w:jc w:val="both"/>
              <w:rPr>
                <w:rFonts w:ascii="仿宋_GB2312" w:hAnsi="仿宋_GB2312" w:eastAsia="仿宋_GB2312" w:cs="仿宋_GB2312"/>
                <w:w w:val="90"/>
                <w:sz w:val="28"/>
                <w:szCs w:val="28"/>
                <w:lang w:val="zh-TW" w:eastAsia="zh-TW"/>
              </w:rPr>
            </w:pPr>
            <w:r>
              <w:rPr>
                <w:rFonts w:hint="eastAsia" w:ascii="Times New Roman" w:hAnsi="Times New Roman" w:eastAsia="宋体" w:cs="仿宋_GB2312"/>
                <w:b w:val="0"/>
                <w:w w:val="90"/>
                <w:sz w:val="21"/>
                <w:szCs w:val="28"/>
                <w:lang w:val="zh-TW" w:eastAsia="zh-TW"/>
              </w:rPr>
              <w:t>特等奖/一等奖/二等奖/三等奖</w:t>
            </w:r>
          </w:p>
        </w:tc>
        <w:tc>
          <w:tcPr>
            <w:tcW w:w="1068" w:type="dxa"/>
            <w:tcBorders>
              <w:top w:val="single" w:color="auto" w:sz="8" w:space="0"/>
              <w:left w:val="single" w:color="auto" w:sz="8" w:space="0"/>
              <w:bottom w:val="single" w:color="auto" w:sz="8" w:space="0"/>
              <w:right w:val="single" w:color="auto" w:sz="8" w:space="0"/>
            </w:tcBorders>
            <w:tcMar>
              <w:left w:w="28" w:type="dxa"/>
              <w:right w:w="28" w:type="dxa"/>
            </w:tcMar>
            <w:vAlign w:val="center"/>
          </w:tcPr>
          <w:p w14:paraId="027020DD">
            <w:pPr>
              <w:widowControl/>
              <w:autoSpaceDE/>
              <w:autoSpaceDN/>
              <w:spacing w:line="276" w:lineRule="auto" w:before="0" w:after="0"/>
              <w:ind w:firstLine="0"/>
              <w:jc w:val="center"/>
              <w:rPr>
                <w:rFonts w:ascii="仿宋_GB2312" w:hAnsi="仿宋_GB2312" w:eastAsia="仿宋_GB2312" w:cs="仿宋_GB2312"/>
                <w:w w:val="90"/>
                <w:sz w:val="28"/>
                <w:szCs w:val="28"/>
                <w:lang w:val="zh-TW" w:eastAsia="zh-TW"/>
              </w:rPr>
            </w:pPr>
            <w:r>
              <w:rPr>
                <w:rFonts w:hint="eastAsia" w:ascii="Times New Roman" w:hAnsi="Times New Roman" w:eastAsia="宋体" w:cs="仿宋_GB2312"/>
                <w:b w:val="0"/>
                <w:w w:val="90"/>
                <w:sz w:val="21"/>
                <w:szCs w:val="28"/>
                <w:lang w:val="zh-TW" w:eastAsia="zh-TW"/>
              </w:rPr>
              <w:t>分/项</w:t>
            </w:r>
          </w:p>
        </w:tc>
        <w:tc>
          <w:tcPr>
            <w:tcW w:w="2049"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5B94BE1E">
            <w:pPr>
              <w:widowControl/>
              <w:autoSpaceDE/>
              <w:autoSpaceDN/>
              <w:spacing w:line="276" w:lineRule="auto" w:before="0" w:after="0"/>
              <w:ind w:firstLine="0"/>
              <w:jc w:val="center"/>
              <w:textAlignment w:val="center"/>
              <w:rPr>
                <w:rFonts w:ascii="仿宋_GB2312" w:hAnsi="仿宋_GB2312" w:eastAsia="仿宋_GB2312" w:cs="仿宋_GB2312"/>
                <w:w w:val="90"/>
                <w:sz w:val="28"/>
                <w:szCs w:val="28"/>
                <w:lang w:val="zh-TW" w:eastAsia="zh-TW"/>
              </w:rPr>
            </w:pPr>
            <w:r>
              <w:rPr>
                <w:rFonts w:ascii="Times New Roman" w:hAnsi="Times New Roman" w:eastAsia="宋体" w:cs="宋体"/>
                <w:b w:val="0"/>
                <w:spacing w:val="-2"/>
                <w:sz w:val="21"/>
              </w:rPr>
              <w:t>2/1/1/0.5</w:t>
            </w:r>
          </w:p>
        </w:tc>
      </w:tr>
      <w:tr w14:paraId="2416EB19">
        <w:tblPrEx>
          <w:tblCellMar>
            <w:top w:w="0" w:type="dxa"/>
            <w:left w:w="0" w:type="dxa"/>
            <w:bottom w:w="0" w:type="dxa"/>
            <w:right w:w="0" w:type="dxa"/>
          </w:tblCellMar>
        </w:tblPrEx>
        <w:trPr>
          <w:trHeight w:val="427" w:hRule="atLeast"/>
          <w:jc w:val="center"/>
        </w:trPr>
        <w:tc>
          <w:tcPr>
            <w:tcW w:w="889" w:type="dxa"/>
            <w:vMerge w:val="continue"/>
            <w:tcBorders>
              <w:top w:val="single" w:color="auto" w:sz="8" w:space="0"/>
              <w:left w:val="single" w:color="auto" w:sz="8" w:space="0"/>
              <w:bottom w:val="single" w:color="auto" w:sz="8" w:space="0"/>
              <w:right w:val="single" w:color="auto" w:sz="8" w:space="0"/>
            </w:tcBorders>
            <w:vAlign w:val="center"/>
          </w:tcPr>
          <w:p w14:paraId="7D7CC45B">
            <w:pPr>
              <w:autoSpaceDE/>
              <w:autoSpaceDN/>
              <w:spacing w:line="360" w:lineRule="auto"/>
              <w:jc w:val="both"/>
              <w:rPr>
                <w:rFonts w:ascii="黑体" w:hAnsi="黑体" w:eastAsia="黑体"/>
                <w:w w:val="90"/>
                <w:sz w:val="28"/>
                <w:szCs w:val="28"/>
              </w:rPr>
            </w:pPr>
          </w:p>
        </w:tc>
        <w:tc>
          <w:tcPr>
            <w:tcW w:w="1907" w:type="dxa"/>
            <w:tcBorders>
              <w:top w:val="single" w:color="auto" w:sz="8" w:space="0"/>
              <w:left w:val="single" w:color="auto" w:sz="8" w:space="0"/>
              <w:bottom w:val="single" w:color="auto" w:sz="8" w:space="0"/>
              <w:right w:val="single" w:color="auto" w:sz="8" w:space="0"/>
            </w:tcBorders>
            <w:vAlign w:val="center"/>
          </w:tcPr>
          <w:p w14:paraId="26EB18A7">
            <w:pPr>
              <w:widowControl/>
              <w:autoSpaceDE/>
              <w:autoSpaceDN/>
              <w:spacing w:line="276" w:lineRule="auto" w:before="0" w:after="0"/>
              <w:ind w:firstLine="0"/>
              <w:jc w:val="both"/>
              <w:rPr>
                <w:rFonts w:ascii="仿宋_GB2312" w:hAnsi="仿宋_GB2312" w:eastAsia="仿宋_GB2312" w:cs="仿宋_GB2312"/>
                <w:w w:val="90"/>
                <w:sz w:val="28"/>
                <w:szCs w:val="28"/>
                <w:lang w:val="zh-TW" w:eastAsia="zh-TW"/>
              </w:rPr>
            </w:pPr>
            <w:r>
              <w:rPr>
                <w:rFonts w:hint="eastAsia" w:ascii="Times New Roman" w:hAnsi="Times New Roman" w:eastAsia="宋体" w:cs="仿宋_GB2312"/>
                <w:b w:val="0"/>
                <w:w w:val="90"/>
                <w:sz w:val="21"/>
                <w:szCs w:val="28"/>
              </w:rPr>
              <w:t>A</w:t>
            </w:r>
            <w:r>
              <w:rPr>
                <w:rFonts w:hint="eastAsia" w:ascii="Times New Roman" w:hAnsi="Times New Roman" w:eastAsia="宋体" w:cs="仿宋_GB2312"/>
                <w:b w:val="0"/>
                <w:w w:val="90"/>
                <w:sz w:val="21"/>
                <w:szCs w:val="28"/>
                <w:lang w:val="en-US"/>
              </w:rPr>
              <w:t>2、A3类</w:t>
            </w:r>
            <w:r>
              <w:rPr>
                <w:rFonts w:hint="eastAsia" w:ascii="Times New Roman" w:hAnsi="Times New Roman" w:eastAsia="宋体" w:cs="仿宋_GB2312"/>
                <w:b w:val="0"/>
                <w:w w:val="90"/>
                <w:sz w:val="21"/>
                <w:szCs w:val="28"/>
                <w:lang w:val="zh-TW" w:eastAsia="zh-TW"/>
              </w:rPr>
              <w:t>国家级</w:t>
            </w:r>
          </w:p>
        </w:tc>
        <w:tc>
          <w:tcPr>
            <w:tcW w:w="3610" w:type="dxa"/>
            <w:tcBorders>
              <w:top w:val="single" w:color="auto" w:sz="8" w:space="0"/>
              <w:left w:val="single" w:color="auto" w:sz="8" w:space="0"/>
              <w:bottom w:val="single" w:color="auto" w:sz="8" w:space="0"/>
              <w:right w:val="single" w:color="auto" w:sz="8" w:space="0"/>
            </w:tcBorders>
            <w:vAlign w:val="center"/>
          </w:tcPr>
          <w:p w14:paraId="1F499277">
            <w:pPr>
              <w:widowControl/>
              <w:autoSpaceDE/>
              <w:autoSpaceDN/>
              <w:spacing w:line="276" w:lineRule="auto" w:before="0" w:after="0"/>
              <w:ind w:firstLine="0"/>
              <w:jc w:val="both"/>
              <w:rPr>
                <w:rFonts w:ascii="仿宋_GB2312" w:hAnsi="仿宋_GB2312" w:eastAsia="仿宋_GB2312" w:cs="仿宋_GB2312"/>
                <w:w w:val="90"/>
                <w:sz w:val="28"/>
                <w:szCs w:val="28"/>
                <w:lang w:val="zh-TW" w:eastAsia="zh-TW"/>
              </w:rPr>
            </w:pPr>
            <w:r>
              <w:rPr>
                <w:rFonts w:hint="eastAsia" w:ascii="Times New Roman" w:hAnsi="Times New Roman" w:eastAsia="宋体" w:cs="仿宋_GB2312"/>
                <w:b w:val="0"/>
                <w:w w:val="90"/>
                <w:sz w:val="21"/>
                <w:szCs w:val="28"/>
                <w:lang w:val="zh-TW" w:eastAsia="zh-TW"/>
              </w:rPr>
              <w:t>特等奖/一等奖/二等奖/三等奖</w:t>
            </w:r>
          </w:p>
        </w:tc>
        <w:tc>
          <w:tcPr>
            <w:tcW w:w="1068" w:type="dxa"/>
            <w:tcBorders>
              <w:top w:val="single" w:color="auto" w:sz="8" w:space="0"/>
              <w:left w:val="single" w:color="auto" w:sz="8" w:space="0"/>
              <w:bottom w:val="single" w:color="auto" w:sz="8" w:space="0"/>
              <w:right w:val="single" w:color="auto" w:sz="8" w:space="0"/>
            </w:tcBorders>
            <w:tcMar>
              <w:left w:w="28" w:type="dxa"/>
              <w:right w:w="28" w:type="dxa"/>
            </w:tcMar>
            <w:vAlign w:val="center"/>
          </w:tcPr>
          <w:p w14:paraId="44E9465F">
            <w:pPr>
              <w:widowControl/>
              <w:autoSpaceDE/>
              <w:autoSpaceDN/>
              <w:spacing w:line="276" w:lineRule="auto" w:before="0" w:after="0"/>
              <w:ind w:firstLine="0"/>
              <w:jc w:val="center"/>
              <w:rPr>
                <w:rFonts w:ascii="仿宋_GB2312" w:hAnsi="仿宋_GB2312" w:eastAsia="仿宋_GB2312" w:cs="仿宋_GB2312"/>
                <w:w w:val="90"/>
                <w:sz w:val="28"/>
                <w:szCs w:val="28"/>
                <w:lang w:val="zh-TW" w:eastAsia="zh-TW"/>
              </w:rPr>
            </w:pPr>
            <w:r>
              <w:rPr>
                <w:rFonts w:hint="eastAsia" w:ascii="Times New Roman" w:hAnsi="Times New Roman" w:eastAsia="宋体" w:cs="仿宋_GB2312"/>
                <w:b w:val="0"/>
                <w:w w:val="90"/>
                <w:sz w:val="21"/>
                <w:szCs w:val="28"/>
                <w:lang w:val="zh-TW" w:eastAsia="zh-TW"/>
              </w:rPr>
              <w:t>分/项</w:t>
            </w:r>
          </w:p>
        </w:tc>
        <w:tc>
          <w:tcPr>
            <w:tcW w:w="2049"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075B3DF8">
            <w:pPr>
              <w:widowControl/>
              <w:autoSpaceDE/>
              <w:autoSpaceDN/>
              <w:spacing w:line="276" w:lineRule="auto" w:before="0" w:after="0"/>
              <w:ind w:firstLine="0"/>
              <w:jc w:val="center"/>
              <w:textAlignment w:val="center"/>
              <w:rPr>
                <w:rFonts w:ascii="仿宋_GB2312" w:hAnsi="仿宋_GB2312" w:eastAsia="仿宋_GB2312" w:cs="仿宋_GB2312"/>
                <w:w w:val="90"/>
                <w:sz w:val="28"/>
                <w:szCs w:val="28"/>
                <w:lang w:val="zh-TW" w:eastAsia="zh-TW"/>
              </w:rPr>
            </w:pPr>
            <w:r>
              <w:rPr>
                <w:rFonts w:hint="eastAsia" w:ascii="Times New Roman" w:hAnsi="Times New Roman" w:cs="宋体" w:eastAsia="宋体"/>
                <w:b w:val="0"/>
                <w:color w:val="000000"/>
                <w:sz w:val="21"/>
                <w:lang w:bidi="ar"/>
              </w:rPr>
              <w:t>4/2.5/1.5/1</w:t>
            </w:r>
          </w:p>
        </w:tc>
      </w:tr>
      <w:tr w14:paraId="0F385F1D">
        <w:tblPrEx>
          <w:tblCellMar>
            <w:top w:w="0" w:type="dxa"/>
            <w:left w:w="0" w:type="dxa"/>
            <w:bottom w:w="0" w:type="dxa"/>
            <w:right w:w="0" w:type="dxa"/>
          </w:tblCellMar>
        </w:tblPrEx>
        <w:trPr>
          <w:trHeight w:val="427" w:hRule="atLeast"/>
          <w:jc w:val="center"/>
        </w:trPr>
        <w:tc>
          <w:tcPr>
            <w:tcW w:w="889" w:type="dxa"/>
            <w:vMerge w:val="continue"/>
            <w:tcBorders>
              <w:top w:val="single" w:color="auto" w:sz="8" w:space="0"/>
              <w:left w:val="single" w:color="auto" w:sz="8" w:space="0"/>
              <w:bottom w:val="single" w:color="auto" w:sz="8" w:space="0"/>
              <w:right w:val="single" w:color="auto" w:sz="8" w:space="0"/>
            </w:tcBorders>
            <w:vAlign w:val="center"/>
          </w:tcPr>
          <w:p w14:paraId="5471B86C">
            <w:pPr>
              <w:autoSpaceDE/>
              <w:autoSpaceDN/>
              <w:spacing w:line="360" w:lineRule="auto"/>
              <w:jc w:val="both"/>
              <w:rPr>
                <w:rFonts w:ascii="黑体" w:hAnsi="黑体" w:eastAsia="黑体"/>
                <w:w w:val="90"/>
                <w:sz w:val="28"/>
                <w:szCs w:val="28"/>
              </w:rPr>
            </w:pPr>
          </w:p>
        </w:tc>
        <w:tc>
          <w:tcPr>
            <w:tcW w:w="1907" w:type="dxa"/>
            <w:tcBorders>
              <w:top w:val="single" w:color="auto" w:sz="8" w:space="0"/>
              <w:left w:val="single" w:color="auto" w:sz="8" w:space="0"/>
              <w:bottom w:val="single" w:color="auto" w:sz="8" w:space="0"/>
              <w:right w:val="single" w:color="auto" w:sz="8" w:space="0"/>
            </w:tcBorders>
            <w:vAlign w:val="center"/>
          </w:tcPr>
          <w:p w14:paraId="7922AA23">
            <w:pPr>
              <w:widowControl/>
              <w:autoSpaceDE/>
              <w:autoSpaceDN/>
              <w:spacing w:line="276" w:lineRule="auto" w:before="0" w:after="0"/>
              <w:ind w:firstLine="0"/>
              <w:jc w:val="both"/>
              <w:rPr>
                <w:rFonts w:ascii="仿宋_GB2312" w:hAnsi="仿宋_GB2312" w:eastAsia="仿宋_GB2312" w:cs="仿宋_GB2312"/>
                <w:w w:val="90"/>
                <w:sz w:val="28"/>
                <w:szCs w:val="28"/>
                <w:lang w:val="zh-TW" w:eastAsia="zh-TW"/>
              </w:rPr>
            </w:pPr>
            <w:r>
              <w:rPr>
                <w:rFonts w:hint="eastAsia" w:ascii="Times New Roman" w:hAnsi="Times New Roman" w:eastAsia="宋体" w:cs="仿宋_GB2312"/>
                <w:b w:val="0"/>
                <w:w w:val="90"/>
                <w:sz w:val="21"/>
                <w:szCs w:val="28"/>
              </w:rPr>
              <w:t>A</w:t>
            </w:r>
            <w:r>
              <w:rPr>
                <w:rFonts w:hint="eastAsia" w:ascii="Times New Roman" w:hAnsi="Times New Roman" w:eastAsia="宋体" w:cs="仿宋_GB2312"/>
                <w:b w:val="0"/>
                <w:w w:val="90"/>
                <w:sz w:val="21"/>
                <w:szCs w:val="28"/>
                <w:lang w:val="en-US"/>
              </w:rPr>
              <w:t>2、A3类</w:t>
            </w:r>
            <w:r>
              <w:rPr>
                <w:rFonts w:hint="eastAsia" w:ascii="Times New Roman" w:hAnsi="Times New Roman" w:eastAsia="宋体" w:cs="仿宋_GB2312"/>
                <w:b w:val="0"/>
                <w:w w:val="90"/>
                <w:sz w:val="21"/>
                <w:szCs w:val="28"/>
                <w:lang w:val="zh-TW" w:eastAsia="zh-TW"/>
              </w:rPr>
              <w:t>省级</w:t>
            </w:r>
          </w:p>
        </w:tc>
        <w:tc>
          <w:tcPr>
            <w:tcW w:w="3610" w:type="dxa"/>
            <w:tcBorders>
              <w:top w:val="single" w:color="auto" w:sz="8" w:space="0"/>
              <w:left w:val="single" w:color="auto" w:sz="8" w:space="0"/>
              <w:bottom w:val="single" w:color="auto" w:sz="8" w:space="0"/>
              <w:right w:val="single" w:color="auto" w:sz="8" w:space="0"/>
            </w:tcBorders>
            <w:vAlign w:val="center"/>
          </w:tcPr>
          <w:p w14:paraId="32A7D89D">
            <w:pPr>
              <w:widowControl/>
              <w:autoSpaceDE/>
              <w:autoSpaceDN/>
              <w:spacing w:line="276" w:lineRule="auto" w:before="0" w:after="0"/>
              <w:ind w:firstLine="0"/>
              <w:jc w:val="both"/>
              <w:rPr>
                <w:rFonts w:ascii="仿宋_GB2312" w:hAnsi="仿宋_GB2312" w:eastAsia="仿宋_GB2312" w:cs="仿宋_GB2312"/>
                <w:w w:val="90"/>
                <w:sz w:val="28"/>
                <w:szCs w:val="28"/>
                <w:lang w:val="zh-TW" w:eastAsia="zh-TW"/>
              </w:rPr>
            </w:pPr>
            <w:r>
              <w:rPr>
                <w:rFonts w:hint="eastAsia" w:ascii="Times New Roman" w:hAnsi="Times New Roman" w:eastAsia="宋体" w:cs="仿宋_GB2312"/>
                <w:b w:val="0"/>
                <w:w w:val="90"/>
                <w:sz w:val="21"/>
                <w:szCs w:val="28"/>
                <w:lang w:val="zh-TW" w:eastAsia="zh-TW"/>
              </w:rPr>
              <w:t>特等奖/一等奖/二等奖</w:t>
            </w:r>
          </w:p>
        </w:tc>
        <w:tc>
          <w:tcPr>
            <w:tcW w:w="1068" w:type="dxa"/>
            <w:tcBorders>
              <w:top w:val="single" w:color="auto" w:sz="8" w:space="0"/>
              <w:left w:val="single" w:color="auto" w:sz="8" w:space="0"/>
              <w:bottom w:val="single" w:color="auto" w:sz="8" w:space="0"/>
              <w:right w:val="single" w:color="auto" w:sz="8" w:space="0"/>
            </w:tcBorders>
            <w:tcMar>
              <w:left w:w="28" w:type="dxa"/>
              <w:right w:w="28" w:type="dxa"/>
            </w:tcMar>
            <w:vAlign w:val="center"/>
          </w:tcPr>
          <w:p w14:paraId="0248B8CC">
            <w:pPr>
              <w:widowControl/>
              <w:autoSpaceDE/>
              <w:autoSpaceDN/>
              <w:spacing w:line="276" w:lineRule="auto" w:before="0" w:after="0"/>
              <w:ind w:firstLine="0"/>
              <w:jc w:val="center"/>
              <w:rPr>
                <w:rFonts w:ascii="仿宋_GB2312" w:hAnsi="仿宋_GB2312" w:eastAsia="仿宋_GB2312" w:cs="仿宋_GB2312"/>
                <w:w w:val="90"/>
                <w:sz w:val="28"/>
                <w:szCs w:val="28"/>
                <w:lang w:val="zh-TW" w:eastAsia="zh-TW"/>
              </w:rPr>
            </w:pPr>
            <w:r>
              <w:rPr>
                <w:rFonts w:hint="eastAsia" w:ascii="Times New Roman" w:hAnsi="Times New Roman" w:eastAsia="宋体" w:cs="仿宋_GB2312"/>
                <w:b w:val="0"/>
                <w:w w:val="90"/>
                <w:sz w:val="21"/>
                <w:szCs w:val="28"/>
                <w:lang w:val="zh-TW" w:eastAsia="zh-TW"/>
              </w:rPr>
              <w:t>分/项</w:t>
            </w:r>
          </w:p>
        </w:tc>
        <w:tc>
          <w:tcPr>
            <w:tcW w:w="2049"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168A47F9">
            <w:pPr>
              <w:widowControl/>
              <w:autoSpaceDE/>
              <w:autoSpaceDN/>
              <w:spacing w:line="276" w:lineRule="auto" w:before="0" w:after="0"/>
              <w:ind w:firstLine="0"/>
              <w:jc w:val="center"/>
              <w:textAlignment w:val="center"/>
              <w:rPr>
                <w:rFonts w:ascii="仿宋_GB2312" w:hAnsi="仿宋_GB2312" w:eastAsia="仿宋_GB2312" w:cs="仿宋_GB2312"/>
                <w:w w:val="90"/>
                <w:sz w:val="28"/>
                <w:szCs w:val="28"/>
                <w:lang w:val="zh-TW" w:eastAsia="zh-TW"/>
              </w:rPr>
            </w:pPr>
            <w:r>
              <w:rPr>
                <w:rFonts w:ascii="Times New Roman" w:hAnsi="Times New Roman" w:eastAsia="宋体" w:cs="宋体"/>
                <w:b w:val="0"/>
                <w:spacing w:val="-3"/>
                <w:sz w:val="21"/>
              </w:rPr>
              <w:t>1/0.5/0.2</w:t>
            </w:r>
          </w:p>
        </w:tc>
      </w:tr>
      <w:tr w14:paraId="730D6816">
        <w:tblPrEx>
          <w:tblCellMar>
            <w:top w:w="0" w:type="dxa"/>
            <w:left w:w="0" w:type="dxa"/>
            <w:bottom w:w="0" w:type="dxa"/>
            <w:right w:w="0" w:type="dxa"/>
          </w:tblCellMar>
        </w:tblPrEx>
        <w:trPr>
          <w:trHeight w:val="427" w:hRule="atLeast"/>
          <w:jc w:val="center"/>
        </w:trPr>
        <w:tc>
          <w:tcPr>
            <w:tcW w:w="889" w:type="dxa"/>
            <w:vMerge w:val="continue"/>
            <w:tcBorders>
              <w:top w:val="single" w:color="auto" w:sz="8" w:space="0"/>
              <w:left w:val="single" w:color="auto" w:sz="8" w:space="0"/>
              <w:bottom w:val="single" w:color="auto" w:sz="8" w:space="0"/>
              <w:right w:val="single" w:color="auto" w:sz="8" w:space="0"/>
            </w:tcBorders>
            <w:vAlign w:val="center"/>
          </w:tcPr>
          <w:p w14:paraId="02E22628">
            <w:pPr>
              <w:autoSpaceDE/>
              <w:autoSpaceDN/>
              <w:spacing w:line="360" w:lineRule="auto"/>
              <w:jc w:val="both"/>
              <w:rPr>
                <w:rFonts w:ascii="黑体" w:hAnsi="黑体" w:eastAsia="黑体"/>
                <w:w w:val="90"/>
                <w:sz w:val="28"/>
                <w:szCs w:val="28"/>
              </w:rPr>
            </w:pPr>
          </w:p>
        </w:tc>
        <w:tc>
          <w:tcPr>
            <w:tcW w:w="1907" w:type="dxa"/>
            <w:tcBorders>
              <w:top w:val="single" w:color="auto" w:sz="8" w:space="0"/>
              <w:left w:val="single" w:color="auto" w:sz="8" w:space="0"/>
              <w:bottom w:val="single" w:color="auto" w:sz="8" w:space="0"/>
              <w:right w:val="single" w:color="auto" w:sz="8" w:space="0"/>
            </w:tcBorders>
          </w:tcPr>
          <w:p w14:paraId="2C893194">
            <w:pPr>
              <w:pStyle w:val="5"/>
              <w:spacing w:before="0" w:line="276" w:lineRule="auto" w:after="0"/>
              <w:ind w:left="6" w:firstLine="0"/>
              <w:jc w:val="both"/>
              <w:rPr>
                <w:rFonts w:ascii="仿宋_GB2312" w:hAnsi="仿宋_GB2312" w:eastAsia="仿宋_GB2312" w:cs="仿宋_GB2312"/>
                <w:w w:val="90"/>
                <w:lang w:val="zh-TW" w:eastAsia="zh-TW" w:bidi="zh-CN"/>
              </w:rPr>
            </w:pPr>
            <w:r>
              <w:rPr>
                <w:rFonts w:hint="eastAsia" w:ascii="Times New Roman" w:hAnsi="Times New Roman" w:eastAsia="宋体" w:cs="仿宋_GB2312"/>
                <w:b w:val="0"/>
                <w:w w:val="90"/>
                <w:sz w:val="21"/>
                <w:lang w:val="zh-TW" w:eastAsia="zh-TW" w:bidi="zh-CN"/>
              </w:rPr>
              <w:t>A4</w:t>
            </w:r>
            <w:r>
              <w:rPr>
                <w:rFonts w:hint="eastAsia" w:ascii="Times New Roman" w:hAnsi="Times New Roman" w:eastAsia="宋体" w:cs="仿宋_GB2312"/>
                <w:b w:val="0"/>
                <w:w w:val="90"/>
                <w:sz w:val="21"/>
                <w:lang w:eastAsia="zh-TW" w:bidi="zh-CN"/>
              </w:rPr>
              <w:t xml:space="preserve"> </w:t>
            </w:r>
            <w:r>
              <w:rPr>
                <w:rFonts w:hint="eastAsia" w:ascii="Times New Roman" w:hAnsi="Times New Roman" w:eastAsia="宋体" w:cs="仿宋_GB2312"/>
                <w:b w:val="0"/>
                <w:w w:val="90"/>
                <w:sz w:val="21"/>
                <w:lang w:val="zh-TW" w:eastAsia="zh-TW" w:bidi="zh-CN"/>
              </w:rPr>
              <w:t>类国家级</w:t>
            </w:r>
          </w:p>
        </w:tc>
        <w:tc>
          <w:tcPr>
            <w:tcW w:w="3610" w:type="dxa"/>
            <w:tcBorders>
              <w:top w:val="single" w:color="auto" w:sz="8" w:space="0"/>
              <w:left w:val="single" w:color="auto" w:sz="8" w:space="0"/>
              <w:bottom w:val="single" w:color="auto" w:sz="8" w:space="0"/>
              <w:right w:val="single" w:color="auto" w:sz="8" w:space="0"/>
            </w:tcBorders>
            <w:vAlign w:val="center"/>
          </w:tcPr>
          <w:p w14:paraId="6DA10BD5">
            <w:pPr>
              <w:widowControl/>
              <w:autoSpaceDE/>
              <w:autoSpaceDN/>
              <w:spacing w:line="276" w:lineRule="auto" w:before="0" w:after="0"/>
              <w:ind w:firstLine="0"/>
              <w:jc w:val="both"/>
              <w:rPr>
                <w:rFonts w:ascii="仿宋_GB2312" w:hAnsi="仿宋_GB2312" w:eastAsia="仿宋_GB2312" w:cs="仿宋_GB2312"/>
                <w:w w:val="90"/>
                <w:sz w:val="28"/>
                <w:szCs w:val="28"/>
                <w:lang w:val="zh-TW" w:eastAsia="zh-TW"/>
              </w:rPr>
            </w:pPr>
            <w:r>
              <w:rPr>
                <w:rFonts w:hint="eastAsia" w:ascii="Times New Roman" w:hAnsi="Times New Roman" w:eastAsia="宋体" w:cs="仿宋_GB2312"/>
                <w:b w:val="0"/>
                <w:w w:val="90"/>
                <w:sz w:val="21"/>
                <w:szCs w:val="28"/>
                <w:lang w:val="zh-TW" w:eastAsia="zh-TW"/>
              </w:rPr>
              <w:t>特等奖/一等奖/二等奖/三等奖</w:t>
            </w:r>
          </w:p>
        </w:tc>
        <w:tc>
          <w:tcPr>
            <w:tcW w:w="1068" w:type="dxa"/>
            <w:tcBorders>
              <w:top w:val="single" w:color="auto" w:sz="8" w:space="0"/>
              <w:left w:val="single" w:color="auto" w:sz="8" w:space="0"/>
              <w:bottom w:val="single" w:color="auto" w:sz="8" w:space="0"/>
              <w:right w:val="single" w:color="auto" w:sz="8" w:space="0"/>
            </w:tcBorders>
            <w:tcMar>
              <w:left w:w="28" w:type="dxa"/>
              <w:right w:w="28" w:type="dxa"/>
            </w:tcMar>
            <w:vAlign w:val="center"/>
          </w:tcPr>
          <w:p w14:paraId="7FDB275D">
            <w:pPr>
              <w:widowControl/>
              <w:autoSpaceDE/>
              <w:autoSpaceDN/>
              <w:spacing w:line="276" w:lineRule="auto" w:before="0" w:after="0"/>
              <w:ind w:firstLine="0"/>
              <w:jc w:val="center"/>
              <w:rPr>
                <w:rFonts w:ascii="仿宋_GB2312" w:hAnsi="仿宋_GB2312" w:eastAsia="仿宋_GB2312" w:cs="仿宋_GB2312"/>
                <w:w w:val="90"/>
                <w:sz w:val="28"/>
                <w:szCs w:val="28"/>
                <w:lang w:val="zh-TW" w:eastAsia="zh-TW"/>
              </w:rPr>
            </w:pPr>
            <w:r>
              <w:rPr>
                <w:rFonts w:hint="eastAsia" w:ascii="Times New Roman" w:hAnsi="Times New Roman" w:eastAsia="宋体" w:cs="仿宋_GB2312"/>
                <w:b w:val="0"/>
                <w:w w:val="90"/>
                <w:sz w:val="21"/>
                <w:szCs w:val="28"/>
                <w:lang w:val="zh-TW" w:eastAsia="zh-TW"/>
              </w:rPr>
              <w:t>分/项</w:t>
            </w:r>
          </w:p>
        </w:tc>
        <w:tc>
          <w:tcPr>
            <w:tcW w:w="2049" w:type="dxa"/>
            <w:tcBorders>
              <w:top w:val="single" w:color="auto" w:sz="8" w:space="0"/>
              <w:left w:val="single" w:color="auto" w:sz="8" w:space="0"/>
              <w:bottom w:val="single" w:color="auto" w:sz="8" w:space="0"/>
              <w:right w:val="single" w:color="auto" w:sz="8" w:space="0"/>
            </w:tcBorders>
            <w:tcMar>
              <w:left w:w="108" w:type="dxa"/>
              <w:right w:w="108" w:type="dxa"/>
            </w:tcMar>
          </w:tcPr>
          <w:p w14:paraId="0E7278A6">
            <w:pPr>
              <w:spacing w:before="0" w:line="276" w:lineRule="auto" w:after="0"/>
              <w:ind w:firstLine="0"/>
              <w:jc w:val="center"/>
              <w:rPr>
                <w:rFonts w:ascii="仿宋_GB2312" w:hAnsi="仿宋_GB2312" w:eastAsia="仿宋_GB2312" w:cs="仿宋_GB2312"/>
                <w:w w:val="90"/>
                <w:sz w:val="28"/>
                <w:szCs w:val="28"/>
                <w:lang w:val="zh-TW"/>
              </w:rPr>
            </w:pPr>
            <w:r>
              <w:rPr>
                <w:rFonts w:ascii="Times New Roman" w:hAnsi="Times New Roman" w:eastAsia="宋体" w:cs="宋体"/>
                <w:b w:val="0"/>
                <w:spacing w:val="-1"/>
                <w:sz w:val="21"/>
              </w:rPr>
              <w:t>2.5/1.5/1/0.5</w:t>
            </w:r>
          </w:p>
        </w:tc>
      </w:tr>
      <w:tr w14:paraId="50569421">
        <w:tblPrEx>
          <w:tblCellMar>
            <w:top w:w="0" w:type="dxa"/>
            <w:left w:w="0" w:type="dxa"/>
            <w:bottom w:w="0" w:type="dxa"/>
            <w:right w:w="0" w:type="dxa"/>
          </w:tblCellMar>
        </w:tblPrEx>
        <w:trPr>
          <w:trHeight w:val="427" w:hRule="atLeast"/>
          <w:jc w:val="center"/>
        </w:trPr>
        <w:tc>
          <w:tcPr>
            <w:tcW w:w="889" w:type="dxa"/>
            <w:vMerge w:val="continue"/>
            <w:tcBorders>
              <w:top w:val="single" w:color="auto" w:sz="8" w:space="0"/>
              <w:left w:val="single" w:color="auto" w:sz="8" w:space="0"/>
              <w:bottom w:val="single" w:color="auto" w:sz="8" w:space="0"/>
              <w:right w:val="single" w:color="auto" w:sz="8" w:space="0"/>
            </w:tcBorders>
            <w:vAlign w:val="center"/>
          </w:tcPr>
          <w:p w14:paraId="2E458B6A">
            <w:pPr>
              <w:autoSpaceDE/>
              <w:autoSpaceDN/>
              <w:spacing w:line="360" w:lineRule="auto"/>
              <w:jc w:val="both"/>
              <w:rPr>
                <w:rFonts w:ascii="黑体" w:hAnsi="黑体" w:eastAsia="黑体"/>
                <w:w w:val="90"/>
                <w:sz w:val="28"/>
                <w:szCs w:val="28"/>
              </w:rPr>
            </w:pPr>
          </w:p>
        </w:tc>
        <w:tc>
          <w:tcPr>
            <w:tcW w:w="1907" w:type="dxa"/>
            <w:tcBorders>
              <w:top w:val="single" w:color="auto" w:sz="8" w:space="0"/>
              <w:left w:val="single" w:color="auto" w:sz="8" w:space="0"/>
              <w:bottom w:val="single" w:color="auto" w:sz="8" w:space="0"/>
              <w:right w:val="single" w:color="auto" w:sz="8" w:space="0"/>
            </w:tcBorders>
          </w:tcPr>
          <w:p w14:paraId="11A2653D">
            <w:pPr>
              <w:pStyle w:val="5"/>
              <w:spacing w:before="0" w:line="276" w:lineRule="auto" w:after="0"/>
              <w:ind w:left="6" w:firstLine="0"/>
              <w:jc w:val="both"/>
              <w:rPr>
                <w:rFonts w:ascii="仿宋_GB2312" w:hAnsi="仿宋_GB2312" w:eastAsia="仿宋_GB2312" w:cs="仿宋_GB2312"/>
                <w:w w:val="90"/>
                <w:lang w:val="zh-TW" w:eastAsia="zh-TW" w:bidi="zh-CN"/>
              </w:rPr>
            </w:pPr>
            <w:r>
              <w:rPr>
                <w:rFonts w:hint="eastAsia" w:ascii="Times New Roman" w:hAnsi="Times New Roman" w:eastAsia="宋体" w:cs="仿宋_GB2312"/>
                <w:b w:val="0"/>
                <w:w w:val="90"/>
                <w:sz w:val="21"/>
                <w:lang w:val="zh-TW" w:eastAsia="zh-TW" w:bidi="zh-CN"/>
              </w:rPr>
              <w:t>A4 类省级</w:t>
            </w:r>
          </w:p>
        </w:tc>
        <w:tc>
          <w:tcPr>
            <w:tcW w:w="3610" w:type="dxa"/>
            <w:tcBorders>
              <w:top w:val="single" w:color="auto" w:sz="8" w:space="0"/>
              <w:left w:val="single" w:color="auto" w:sz="8" w:space="0"/>
              <w:bottom w:val="single" w:color="auto" w:sz="8" w:space="0"/>
              <w:right w:val="single" w:color="auto" w:sz="8" w:space="0"/>
            </w:tcBorders>
            <w:vAlign w:val="center"/>
          </w:tcPr>
          <w:p w14:paraId="66CA2A02">
            <w:pPr>
              <w:widowControl/>
              <w:autoSpaceDE/>
              <w:autoSpaceDN/>
              <w:spacing w:line="276" w:lineRule="auto" w:before="0" w:after="0"/>
              <w:ind w:firstLine="0"/>
              <w:jc w:val="both"/>
              <w:rPr>
                <w:rFonts w:ascii="仿宋_GB2312" w:hAnsi="仿宋_GB2312" w:eastAsia="仿宋_GB2312" w:cs="仿宋_GB2312"/>
                <w:w w:val="90"/>
                <w:sz w:val="28"/>
                <w:szCs w:val="28"/>
                <w:lang w:val="zh-TW" w:eastAsia="zh-TW"/>
              </w:rPr>
            </w:pPr>
            <w:r>
              <w:rPr>
                <w:rFonts w:hint="eastAsia" w:ascii="Times New Roman" w:hAnsi="Times New Roman" w:eastAsia="宋体" w:cs="仿宋_GB2312"/>
                <w:b w:val="0"/>
                <w:w w:val="90"/>
                <w:sz w:val="21"/>
                <w:szCs w:val="28"/>
                <w:lang w:val="zh-TW" w:eastAsia="zh-TW"/>
              </w:rPr>
              <w:t>特等奖/一等奖/二等奖</w:t>
            </w:r>
          </w:p>
        </w:tc>
        <w:tc>
          <w:tcPr>
            <w:tcW w:w="1068" w:type="dxa"/>
            <w:tcBorders>
              <w:top w:val="single" w:color="auto" w:sz="8" w:space="0"/>
              <w:left w:val="single" w:color="auto" w:sz="8" w:space="0"/>
              <w:bottom w:val="single" w:color="auto" w:sz="8" w:space="0"/>
              <w:right w:val="single" w:color="auto" w:sz="8" w:space="0"/>
            </w:tcBorders>
            <w:tcMar>
              <w:left w:w="28" w:type="dxa"/>
              <w:right w:w="28" w:type="dxa"/>
            </w:tcMar>
            <w:vAlign w:val="center"/>
          </w:tcPr>
          <w:p w14:paraId="2ED6FDA0">
            <w:pPr>
              <w:widowControl/>
              <w:autoSpaceDE/>
              <w:autoSpaceDN/>
              <w:spacing w:line="276" w:lineRule="auto" w:before="0" w:after="0"/>
              <w:ind w:firstLine="0"/>
              <w:jc w:val="center"/>
              <w:rPr>
                <w:rFonts w:ascii="仿宋_GB2312" w:hAnsi="仿宋_GB2312" w:eastAsia="仿宋_GB2312" w:cs="仿宋_GB2312"/>
                <w:w w:val="90"/>
                <w:sz w:val="28"/>
                <w:szCs w:val="28"/>
                <w:lang w:val="zh-TW" w:eastAsia="zh-TW"/>
              </w:rPr>
            </w:pPr>
            <w:r>
              <w:rPr>
                <w:rFonts w:hint="eastAsia" w:ascii="Times New Roman" w:hAnsi="Times New Roman" w:eastAsia="宋体" w:cs="仿宋_GB2312"/>
                <w:b w:val="0"/>
                <w:w w:val="90"/>
                <w:sz w:val="21"/>
                <w:szCs w:val="28"/>
                <w:lang w:val="zh-TW" w:eastAsia="zh-TW"/>
              </w:rPr>
              <w:t>分/项</w:t>
            </w:r>
          </w:p>
        </w:tc>
        <w:tc>
          <w:tcPr>
            <w:tcW w:w="2049" w:type="dxa"/>
            <w:tcBorders>
              <w:top w:val="single" w:color="auto" w:sz="8" w:space="0"/>
              <w:left w:val="single" w:color="auto" w:sz="8" w:space="0"/>
              <w:bottom w:val="single" w:color="auto" w:sz="8" w:space="0"/>
              <w:right w:val="single" w:color="auto" w:sz="8" w:space="0"/>
            </w:tcBorders>
            <w:tcMar>
              <w:left w:w="108" w:type="dxa"/>
              <w:right w:w="108" w:type="dxa"/>
            </w:tcMar>
          </w:tcPr>
          <w:p w14:paraId="42FCC494">
            <w:pPr>
              <w:spacing w:before="0" w:line="276" w:lineRule="auto" w:after="0"/>
              <w:ind w:firstLine="0"/>
              <w:jc w:val="center"/>
              <w:rPr>
                <w:rFonts w:ascii="仿宋_GB2312" w:hAnsi="仿宋_GB2312" w:eastAsia="仿宋_GB2312" w:cs="仿宋_GB2312"/>
                <w:w w:val="90"/>
                <w:sz w:val="28"/>
                <w:szCs w:val="28"/>
              </w:rPr>
            </w:pPr>
            <w:r>
              <w:rPr>
                <w:rFonts w:ascii="Times New Roman" w:hAnsi="Times New Roman" w:eastAsia="宋体" w:cs="宋体"/>
                <w:b w:val="0"/>
                <w:spacing w:val="-1"/>
                <w:sz w:val="21"/>
              </w:rPr>
              <w:t>0.4/0.2/0.1</w:t>
            </w:r>
          </w:p>
        </w:tc>
      </w:tr>
      <w:tr w14:paraId="46209EA9">
        <w:tblPrEx>
          <w:tblCellMar>
            <w:top w:w="0" w:type="dxa"/>
            <w:left w:w="0" w:type="dxa"/>
            <w:bottom w:w="0" w:type="dxa"/>
            <w:right w:w="0" w:type="dxa"/>
          </w:tblCellMar>
        </w:tblPrEx>
        <w:trPr>
          <w:trHeight w:val="427" w:hRule="atLeast"/>
          <w:jc w:val="center"/>
        </w:trPr>
        <w:tc>
          <w:tcPr>
            <w:tcW w:w="889" w:type="dxa"/>
            <w:vMerge w:val="continue"/>
            <w:tcBorders>
              <w:top w:val="single" w:color="auto" w:sz="8" w:space="0"/>
              <w:left w:val="single" w:color="auto" w:sz="8" w:space="0"/>
              <w:bottom w:val="single" w:color="auto" w:sz="8" w:space="0"/>
              <w:right w:val="single" w:color="auto" w:sz="8" w:space="0"/>
            </w:tcBorders>
            <w:vAlign w:val="center"/>
          </w:tcPr>
          <w:p w14:paraId="7170FF23">
            <w:pPr>
              <w:autoSpaceDE/>
              <w:autoSpaceDN/>
              <w:spacing w:line="360" w:lineRule="auto"/>
              <w:jc w:val="both"/>
              <w:rPr>
                <w:rFonts w:ascii="黑体" w:hAnsi="黑体" w:eastAsia="黑体"/>
                <w:w w:val="90"/>
                <w:sz w:val="28"/>
                <w:szCs w:val="28"/>
              </w:rPr>
            </w:pPr>
          </w:p>
        </w:tc>
        <w:tc>
          <w:tcPr>
            <w:tcW w:w="1907" w:type="dxa"/>
            <w:tcBorders>
              <w:top w:val="single" w:color="auto" w:sz="8" w:space="0"/>
              <w:left w:val="single" w:color="auto" w:sz="8" w:space="0"/>
              <w:bottom w:val="single" w:color="auto" w:sz="8" w:space="0"/>
              <w:right w:val="single" w:color="auto" w:sz="8" w:space="0"/>
            </w:tcBorders>
          </w:tcPr>
          <w:p w14:paraId="193B748E">
            <w:pPr>
              <w:pStyle w:val="5"/>
              <w:spacing w:before="0" w:line="276" w:lineRule="auto" w:after="0"/>
              <w:ind w:left="6" w:firstLine="0"/>
              <w:jc w:val="both"/>
              <w:rPr>
                <w:rFonts w:ascii="仿宋_GB2312" w:hAnsi="仿宋_GB2312" w:eastAsia="仿宋_GB2312" w:cs="仿宋_GB2312"/>
                <w:w w:val="90"/>
                <w:lang w:val="zh-TW" w:eastAsia="zh-TW" w:bidi="zh-CN"/>
              </w:rPr>
            </w:pPr>
            <w:r>
              <w:rPr>
                <w:rFonts w:hint="eastAsia" w:ascii="Times New Roman" w:hAnsi="Times New Roman" w:eastAsia="宋体" w:cs="仿宋_GB2312"/>
                <w:b w:val="0"/>
                <w:w w:val="90"/>
                <w:sz w:val="21"/>
                <w:lang w:eastAsia="zh-CN" w:bidi="zh-CN"/>
              </w:rPr>
              <w:t>B 类国家级</w:t>
            </w:r>
          </w:p>
        </w:tc>
        <w:tc>
          <w:tcPr>
            <w:tcW w:w="3610" w:type="dxa"/>
            <w:tcBorders>
              <w:top w:val="single" w:color="auto" w:sz="8" w:space="0"/>
              <w:left w:val="single" w:color="auto" w:sz="8" w:space="0"/>
              <w:bottom w:val="single" w:color="auto" w:sz="8" w:space="0"/>
              <w:right w:val="single" w:color="auto" w:sz="8" w:space="0"/>
            </w:tcBorders>
            <w:vAlign w:val="center"/>
          </w:tcPr>
          <w:p w14:paraId="42A0B335">
            <w:pPr>
              <w:widowControl/>
              <w:autoSpaceDE/>
              <w:autoSpaceDN/>
              <w:spacing w:line="276" w:lineRule="auto" w:before="0" w:after="0"/>
              <w:ind w:firstLine="0"/>
              <w:jc w:val="both"/>
              <w:rPr>
                <w:rFonts w:ascii="仿宋_GB2312" w:hAnsi="仿宋_GB2312" w:eastAsia="仿宋_GB2312" w:cs="仿宋_GB2312"/>
                <w:w w:val="90"/>
                <w:sz w:val="28"/>
                <w:szCs w:val="28"/>
                <w:lang w:val="zh-TW" w:eastAsia="zh-TW"/>
              </w:rPr>
            </w:pPr>
            <w:r>
              <w:rPr>
                <w:rFonts w:hint="eastAsia" w:ascii="Times New Roman" w:hAnsi="Times New Roman" w:eastAsia="宋体" w:cs="仿宋_GB2312"/>
                <w:b w:val="0"/>
                <w:w w:val="90"/>
                <w:sz w:val="21"/>
                <w:szCs w:val="28"/>
                <w:lang w:val="zh-TW" w:eastAsia="zh-TW"/>
              </w:rPr>
              <w:t>特等奖/一等奖/二等奖/三等奖</w:t>
            </w:r>
          </w:p>
        </w:tc>
        <w:tc>
          <w:tcPr>
            <w:tcW w:w="1068" w:type="dxa"/>
            <w:tcBorders>
              <w:top w:val="single" w:color="auto" w:sz="8" w:space="0"/>
              <w:left w:val="single" w:color="auto" w:sz="8" w:space="0"/>
              <w:bottom w:val="single" w:color="auto" w:sz="8" w:space="0"/>
              <w:right w:val="single" w:color="auto" w:sz="8" w:space="0"/>
            </w:tcBorders>
            <w:tcMar>
              <w:left w:w="28" w:type="dxa"/>
              <w:right w:w="28" w:type="dxa"/>
            </w:tcMar>
            <w:vAlign w:val="center"/>
          </w:tcPr>
          <w:p w14:paraId="59EEE810">
            <w:pPr>
              <w:widowControl/>
              <w:autoSpaceDE/>
              <w:autoSpaceDN/>
              <w:spacing w:line="276" w:lineRule="auto" w:before="0" w:after="0"/>
              <w:ind w:firstLine="0"/>
              <w:jc w:val="center"/>
              <w:rPr>
                <w:rFonts w:ascii="仿宋_GB2312" w:hAnsi="仿宋_GB2312" w:eastAsia="仿宋_GB2312" w:cs="仿宋_GB2312"/>
                <w:w w:val="90"/>
                <w:sz w:val="28"/>
                <w:szCs w:val="28"/>
                <w:lang w:val="zh-TW" w:eastAsia="zh-TW"/>
              </w:rPr>
            </w:pPr>
            <w:r>
              <w:rPr>
                <w:rFonts w:hint="eastAsia" w:ascii="Times New Roman" w:hAnsi="Times New Roman" w:eastAsia="宋体" w:cs="仿宋_GB2312"/>
                <w:b w:val="0"/>
                <w:w w:val="90"/>
                <w:sz w:val="21"/>
                <w:szCs w:val="28"/>
                <w:lang w:val="zh-TW" w:eastAsia="zh-TW"/>
              </w:rPr>
              <w:t>分/项</w:t>
            </w:r>
          </w:p>
        </w:tc>
        <w:tc>
          <w:tcPr>
            <w:tcW w:w="2049" w:type="dxa"/>
            <w:tcBorders>
              <w:top w:val="single" w:color="auto" w:sz="8" w:space="0"/>
              <w:left w:val="single" w:color="auto" w:sz="8" w:space="0"/>
              <w:bottom w:val="single" w:color="auto" w:sz="8" w:space="0"/>
              <w:right w:val="single" w:color="auto" w:sz="8" w:space="0"/>
            </w:tcBorders>
            <w:tcMar>
              <w:left w:w="108" w:type="dxa"/>
              <w:right w:w="108" w:type="dxa"/>
            </w:tcMar>
          </w:tcPr>
          <w:p w14:paraId="3E3C28F8">
            <w:pPr>
              <w:spacing w:before="0" w:line="276" w:lineRule="auto" w:after="0"/>
              <w:ind w:firstLine="0"/>
              <w:jc w:val="center"/>
              <w:rPr>
                <w:rFonts w:ascii="仿宋_GB2312" w:hAnsi="仿宋_GB2312" w:eastAsia="仿宋_GB2312" w:cs="仿宋_GB2312"/>
                <w:w w:val="90"/>
                <w:sz w:val="28"/>
                <w:szCs w:val="28"/>
                <w:lang w:val="zh-TW" w:eastAsia="zh-TW"/>
              </w:rPr>
            </w:pPr>
            <w:r>
              <w:rPr>
                <w:rFonts w:ascii="Times New Roman" w:hAnsi="Times New Roman" w:eastAsia="宋体" w:cs="宋体"/>
                <w:b w:val="0"/>
                <w:spacing w:val="-2"/>
                <w:sz w:val="21"/>
              </w:rPr>
              <w:t>1.5/1/0.5/0.2</w:t>
            </w:r>
          </w:p>
        </w:tc>
      </w:tr>
      <w:tr w14:paraId="503641CD">
        <w:tblPrEx>
          <w:tblCellMar>
            <w:top w:w="0" w:type="dxa"/>
            <w:left w:w="0" w:type="dxa"/>
            <w:bottom w:w="0" w:type="dxa"/>
            <w:right w:w="0" w:type="dxa"/>
          </w:tblCellMar>
        </w:tblPrEx>
        <w:trPr>
          <w:trHeight w:val="427" w:hRule="atLeast"/>
          <w:jc w:val="center"/>
        </w:trPr>
        <w:tc>
          <w:tcPr>
            <w:tcW w:w="889" w:type="dxa"/>
            <w:vMerge w:val="continue"/>
            <w:tcBorders>
              <w:top w:val="single" w:color="auto" w:sz="8" w:space="0"/>
              <w:left w:val="single" w:color="auto" w:sz="8" w:space="0"/>
              <w:bottom w:val="single" w:color="auto" w:sz="8" w:space="0"/>
              <w:right w:val="single" w:color="auto" w:sz="8" w:space="0"/>
            </w:tcBorders>
            <w:vAlign w:val="center"/>
          </w:tcPr>
          <w:p w14:paraId="563ACA98">
            <w:pPr>
              <w:autoSpaceDE/>
              <w:autoSpaceDN/>
              <w:spacing w:line="360" w:lineRule="auto"/>
              <w:jc w:val="both"/>
              <w:rPr>
                <w:rFonts w:ascii="黑体" w:hAnsi="黑体" w:eastAsia="黑体"/>
                <w:w w:val="90"/>
                <w:sz w:val="28"/>
                <w:szCs w:val="28"/>
              </w:rPr>
            </w:pPr>
          </w:p>
        </w:tc>
        <w:tc>
          <w:tcPr>
            <w:tcW w:w="1907" w:type="dxa"/>
            <w:tcBorders>
              <w:top w:val="single" w:color="auto" w:sz="8" w:space="0"/>
              <w:left w:val="single" w:color="auto" w:sz="8" w:space="0"/>
              <w:bottom w:val="single" w:color="auto" w:sz="8" w:space="0"/>
              <w:right w:val="single" w:color="auto" w:sz="8" w:space="0"/>
            </w:tcBorders>
            <w:vAlign w:val="center"/>
          </w:tcPr>
          <w:p w14:paraId="522F28D0">
            <w:pPr>
              <w:widowControl/>
              <w:autoSpaceDE/>
              <w:autoSpaceDN/>
              <w:spacing w:line="276" w:lineRule="auto" w:before="0" w:after="0"/>
              <w:ind w:firstLine="0"/>
              <w:jc w:val="both"/>
              <w:rPr>
                <w:rFonts w:ascii="仿宋_GB2312" w:hAnsi="仿宋_GB2312" w:eastAsia="仿宋_GB2312" w:cs="仿宋_GB2312"/>
                <w:w w:val="90"/>
                <w:sz w:val="28"/>
                <w:szCs w:val="28"/>
                <w:lang w:val="zh-TW" w:eastAsia="zh-TW"/>
              </w:rPr>
            </w:pPr>
            <w:r>
              <w:rPr>
                <w:rFonts w:hint="eastAsia" w:ascii="Times New Roman" w:hAnsi="Times New Roman" w:eastAsia="宋体" w:cs="仿宋_GB2312"/>
                <w:b w:val="0"/>
                <w:w w:val="90"/>
                <w:sz w:val="21"/>
                <w:szCs w:val="28"/>
                <w:lang w:val="en-US"/>
              </w:rPr>
              <w:t>B 类</w:t>
            </w:r>
            <w:r>
              <w:rPr>
                <w:rFonts w:hint="eastAsia" w:ascii="Times New Roman" w:hAnsi="Times New Roman" w:eastAsia="宋体" w:cs="仿宋_GB2312"/>
                <w:b w:val="0"/>
                <w:w w:val="90"/>
                <w:sz w:val="21"/>
                <w:szCs w:val="28"/>
                <w:lang w:val="zh-TW" w:eastAsia="zh-TW"/>
              </w:rPr>
              <w:t>省级</w:t>
            </w:r>
          </w:p>
        </w:tc>
        <w:tc>
          <w:tcPr>
            <w:tcW w:w="3610" w:type="dxa"/>
            <w:tcBorders>
              <w:top w:val="single" w:color="auto" w:sz="8" w:space="0"/>
              <w:left w:val="single" w:color="auto" w:sz="8" w:space="0"/>
              <w:bottom w:val="single" w:color="auto" w:sz="8" w:space="0"/>
              <w:right w:val="single" w:color="auto" w:sz="8" w:space="0"/>
            </w:tcBorders>
            <w:vAlign w:val="center"/>
          </w:tcPr>
          <w:p w14:paraId="510FCC97">
            <w:pPr>
              <w:widowControl/>
              <w:autoSpaceDE/>
              <w:autoSpaceDN/>
              <w:spacing w:line="276" w:lineRule="auto" w:before="0" w:after="0"/>
              <w:ind w:firstLine="0"/>
              <w:jc w:val="both"/>
              <w:rPr>
                <w:rFonts w:ascii="仿宋_GB2312" w:hAnsi="仿宋_GB2312" w:eastAsia="仿宋_GB2312" w:cs="仿宋_GB2312"/>
                <w:w w:val="90"/>
                <w:sz w:val="28"/>
                <w:szCs w:val="28"/>
                <w:lang w:val="zh-TW" w:eastAsia="zh-TW"/>
              </w:rPr>
            </w:pPr>
            <w:r>
              <w:rPr>
                <w:rFonts w:hint="eastAsia" w:ascii="Times New Roman" w:hAnsi="Times New Roman" w:eastAsia="宋体" w:cs="仿宋_GB2312"/>
                <w:b w:val="0"/>
                <w:w w:val="90"/>
                <w:sz w:val="21"/>
                <w:szCs w:val="28"/>
                <w:lang w:val="zh-TW" w:eastAsia="zh-TW"/>
              </w:rPr>
              <w:t>特等奖/一等奖/二等奖</w:t>
            </w:r>
          </w:p>
        </w:tc>
        <w:tc>
          <w:tcPr>
            <w:tcW w:w="1068" w:type="dxa"/>
            <w:tcBorders>
              <w:top w:val="single" w:color="auto" w:sz="8" w:space="0"/>
              <w:left w:val="single" w:color="auto" w:sz="8" w:space="0"/>
              <w:bottom w:val="single" w:color="auto" w:sz="8" w:space="0"/>
              <w:right w:val="single" w:color="auto" w:sz="8" w:space="0"/>
            </w:tcBorders>
            <w:tcMar>
              <w:left w:w="28" w:type="dxa"/>
              <w:right w:w="28" w:type="dxa"/>
            </w:tcMar>
            <w:vAlign w:val="center"/>
          </w:tcPr>
          <w:p w14:paraId="0F3C9560">
            <w:pPr>
              <w:widowControl/>
              <w:autoSpaceDE/>
              <w:autoSpaceDN/>
              <w:spacing w:line="276" w:lineRule="auto" w:before="0" w:after="0"/>
              <w:ind w:firstLine="0"/>
              <w:jc w:val="center"/>
              <w:rPr>
                <w:rFonts w:ascii="仿宋_GB2312" w:hAnsi="仿宋_GB2312" w:eastAsia="仿宋_GB2312" w:cs="仿宋_GB2312"/>
                <w:w w:val="90"/>
                <w:sz w:val="28"/>
                <w:szCs w:val="28"/>
                <w:lang w:val="zh-TW" w:eastAsia="zh-TW"/>
              </w:rPr>
            </w:pPr>
            <w:r>
              <w:rPr>
                <w:rFonts w:hint="eastAsia" w:ascii="Times New Roman" w:hAnsi="Times New Roman" w:eastAsia="宋体" w:cs="仿宋_GB2312"/>
                <w:b w:val="0"/>
                <w:w w:val="90"/>
                <w:sz w:val="21"/>
                <w:szCs w:val="28"/>
                <w:lang w:val="zh-TW" w:eastAsia="zh-TW"/>
              </w:rPr>
              <w:t>分/项</w:t>
            </w:r>
          </w:p>
        </w:tc>
        <w:tc>
          <w:tcPr>
            <w:tcW w:w="2049"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7269B2BA">
            <w:pPr>
              <w:widowControl/>
              <w:autoSpaceDE/>
              <w:autoSpaceDN/>
              <w:spacing w:line="276" w:lineRule="auto" w:before="0" w:after="0"/>
              <w:ind w:firstLine="0"/>
              <w:jc w:val="center"/>
              <w:textAlignment w:val="center"/>
              <w:rPr>
                <w:rFonts w:ascii="仿宋_GB2312" w:hAnsi="仿宋_GB2312" w:eastAsia="仿宋_GB2312" w:cs="仿宋_GB2312"/>
                <w:w w:val="90"/>
                <w:sz w:val="28"/>
                <w:szCs w:val="28"/>
                <w:lang w:val="zh-TW" w:eastAsia="zh-TW"/>
              </w:rPr>
            </w:pPr>
            <w:r>
              <w:rPr>
                <w:rFonts w:hint="eastAsia" w:ascii="Times New Roman" w:hAnsi="Times New Roman" w:cs="宋体" w:eastAsia="宋体"/>
                <w:b w:val="0"/>
                <w:color w:val="000000"/>
                <w:sz w:val="21"/>
                <w:lang w:bidi="ar"/>
              </w:rPr>
              <w:t>0.2/0.1/0.05</w:t>
            </w:r>
          </w:p>
        </w:tc>
      </w:tr>
      <w:tr w14:paraId="28D6D61E">
        <w:tblPrEx>
          <w:tblCellMar>
            <w:top w:w="0" w:type="dxa"/>
            <w:left w:w="0" w:type="dxa"/>
            <w:bottom w:w="0" w:type="dxa"/>
            <w:right w:w="0" w:type="dxa"/>
          </w:tblCellMar>
        </w:tblPrEx>
        <w:trPr>
          <w:trHeight w:val="427" w:hRule="atLeast"/>
          <w:jc w:val="center"/>
        </w:trPr>
        <w:tc>
          <w:tcPr>
            <w:tcW w:w="889" w:type="dxa"/>
            <w:vMerge w:val="continue"/>
            <w:tcBorders>
              <w:top w:val="single" w:color="auto" w:sz="8" w:space="0"/>
              <w:left w:val="single" w:color="auto" w:sz="8" w:space="0"/>
              <w:bottom w:val="single" w:color="auto" w:sz="8" w:space="0"/>
              <w:right w:val="single" w:color="auto" w:sz="8" w:space="0"/>
            </w:tcBorders>
            <w:vAlign w:val="center"/>
          </w:tcPr>
          <w:p w14:paraId="6BDDE711">
            <w:pPr>
              <w:autoSpaceDE/>
              <w:autoSpaceDN/>
              <w:spacing w:line="360" w:lineRule="auto"/>
              <w:jc w:val="both"/>
              <w:rPr>
                <w:rFonts w:ascii="黑体" w:hAnsi="黑体" w:eastAsia="黑体"/>
                <w:w w:val="90"/>
                <w:sz w:val="28"/>
                <w:szCs w:val="28"/>
              </w:rPr>
            </w:pPr>
          </w:p>
        </w:tc>
        <w:tc>
          <w:tcPr>
            <w:tcW w:w="1907" w:type="dxa"/>
            <w:tcBorders>
              <w:top w:val="single" w:color="auto" w:sz="8" w:space="0"/>
              <w:left w:val="single" w:color="auto" w:sz="8" w:space="0"/>
              <w:bottom w:val="single" w:color="auto" w:sz="8" w:space="0"/>
              <w:right w:val="single" w:color="auto" w:sz="8" w:space="0"/>
            </w:tcBorders>
            <w:vAlign w:val="center"/>
          </w:tcPr>
          <w:p w14:paraId="733BDD58">
            <w:pPr>
              <w:widowControl/>
              <w:autoSpaceDE/>
              <w:autoSpaceDN/>
              <w:spacing w:line="276" w:lineRule="auto" w:before="0" w:after="0"/>
              <w:ind w:firstLine="0"/>
              <w:jc w:val="both"/>
              <w:rPr>
                <w:rFonts w:ascii="仿宋_GB2312" w:hAnsi="仿宋_GB2312" w:eastAsia="仿宋_GB2312" w:cs="仿宋_GB2312"/>
                <w:w w:val="90"/>
                <w:sz w:val="28"/>
                <w:szCs w:val="28"/>
                <w:lang w:val="zh-TW" w:eastAsia="zh-TW"/>
              </w:rPr>
            </w:pPr>
            <w:r>
              <w:rPr>
                <w:rFonts w:hint="eastAsia" w:ascii="Times New Roman" w:hAnsi="Times New Roman" w:eastAsia="宋体" w:cs="仿宋_GB2312"/>
                <w:b w:val="0"/>
                <w:w w:val="90"/>
                <w:sz w:val="21"/>
                <w:szCs w:val="28"/>
                <w:lang w:val="en-US"/>
              </w:rPr>
              <w:t>省级大学生科研成果奖</w:t>
            </w:r>
          </w:p>
        </w:tc>
        <w:tc>
          <w:tcPr>
            <w:tcW w:w="3610" w:type="dxa"/>
            <w:tcBorders>
              <w:top w:val="single" w:color="auto" w:sz="8" w:space="0"/>
              <w:left w:val="single" w:color="auto" w:sz="8" w:space="0"/>
              <w:bottom w:val="single" w:color="auto" w:sz="8" w:space="0"/>
              <w:right w:val="single" w:color="auto" w:sz="8" w:space="0"/>
            </w:tcBorders>
            <w:vAlign w:val="center"/>
          </w:tcPr>
          <w:p w14:paraId="37E6CBE9">
            <w:pPr>
              <w:widowControl/>
              <w:autoSpaceDE/>
              <w:autoSpaceDN/>
              <w:spacing w:line="276" w:lineRule="auto" w:before="0" w:after="0"/>
              <w:ind w:firstLine="0"/>
              <w:jc w:val="both"/>
              <w:rPr>
                <w:rFonts w:ascii="仿宋_GB2312" w:hAnsi="仿宋_GB2312" w:eastAsia="仿宋_GB2312" w:cs="仿宋_GB2312"/>
                <w:w w:val="90"/>
                <w:sz w:val="28"/>
                <w:szCs w:val="28"/>
                <w:lang w:val="zh-TW" w:eastAsia="zh-TW"/>
              </w:rPr>
            </w:pPr>
            <w:r>
              <w:rPr>
                <w:rFonts w:hint="eastAsia" w:ascii="Times New Roman" w:hAnsi="Times New Roman" w:eastAsia="宋体" w:cs="仿宋_GB2312"/>
                <w:b w:val="0"/>
                <w:w w:val="90"/>
                <w:sz w:val="21"/>
                <w:szCs w:val="28"/>
                <w:lang w:val="zh-TW" w:eastAsia="zh-TW"/>
              </w:rPr>
              <w:t>特等奖/一等奖/二等奖/三等奖</w:t>
            </w:r>
          </w:p>
        </w:tc>
        <w:tc>
          <w:tcPr>
            <w:tcW w:w="1068" w:type="dxa"/>
            <w:tcBorders>
              <w:top w:val="single" w:color="auto" w:sz="8" w:space="0"/>
              <w:left w:val="single" w:color="auto" w:sz="8" w:space="0"/>
              <w:bottom w:val="single" w:color="auto" w:sz="8" w:space="0"/>
              <w:right w:val="single" w:color="auto" w:sz="8" w:space="0"/>
            </w:tcBorders>
            <w:tcMar>
              <w:left w:w="28" w:type="dxa"/>
              <w:right w:w="28" w:type="dxa"/>
            </w:tcMar>
            <w:vAlign w:val="center"/>
          </w:tcPr>
          <w:p w14:paraId="49D428B2">
            <w:pPr>
              <w:widowControl/>
              <w:autoSpaceDE/>
              <w:autoSpaceDN/>
              <w:spacing w:line="276" w:lineRule="auto" w:before="0" w:after="0"/>
              <w:ind w:firstLine="0"/>
              <w:jc w:val="center"/>
              <w:rPr>
                <w:rFonts w:ascii="仿宋_GB2312" w:hAnsi="仿宋_GB2312" w:eastAsia="仿宋_GB2312" w:cs="仿宋_GB2312"/>
                <w:w w:val="90"/>
                <w:sz w:val="28"/>
                <w:szCs w:val="28"/>
                <w:lang w:val="zh-TW" w:eastAsia="zh-TW"/>
              </w:rPr>
            </w:pPr>
            <w:r>
              <w:rPr>
                <w:rFonts w:hint="eastAsia" w:ascii="Times New Roman" w:hAnsi="Times New Roman" w:eastAsia="宋体" w:cs="仿宋_GB2312"/>
                <w:b w:val="0"/>
                <w:w w:val="90"/>
                <w:sz w:val="21"/>
                <w:szCs w:val="28"/>
                <w:lang w:val="zh-TW" w:eastAsia="zh-TW"/>
              </w:rPr>
              <w:t>分/项</w:t>
            </w:r>
          </w:p>
        </w:tc>
        <w:tc>
          <w:tcPr>
            <w:tcW w:w="2049"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197DD318">
            <w:pPr>
              <w:widowControl/>
              <w:autoSpaceDE/>
              <w:autoSpaceDN/>
              <w:spacing w:line="276" w:lineRule="auto" w:before="0" w:after="0"/>
              <w:ind w:firstLine="0"/>
              <w:jc w:val="center"/>
              <w:textAlignment w:val="center"/>
              <w:rPr>
                <w:rFonts w:ascii="仿宋_GB2312" w:hAnsi="仿宋_GB2312" w:eastAsia="仿宋_GB2312" w:cs="仿宋_GB2312"/>
                <w:w w:val="90"/>
                <w:sz w:val="28"/>
                <w:szCs w:val="28"/>
                <w:lang w:val="zh-TW" w:eastAsia="zh-TW"/>
              </w:rPr>
            </w:pPr>
            <w:r>
              <w:rPr>
                <w:rFonts w:ascii="Times New Roman" w:hAnsi="Times New Roman" w:eastAsia="宋体" w:cs="宋体"/>
                <w:b w:val="0"/>
                <w:spacing w:val="-2"/>
                <w:sz w:val="21"/>
              </w:rPr>
              <w:t>3/2/1/0.5</w:t>
            </w:r>
          </w:p>
        </w:tc>
      </w:tr>
      <w:tr w14:paraId="241C98BC">
        <w:tblPrEx>
          <w:tblCellMar>
            <w:top w:w="0" w:type="dxa"/>
            <w:left w:w="0" w:type="dxa"/>
            <w:bottom w:w="0" w:type="dxa"/>
            <w:right w:w="0" w:type="dxa"/>
          </w:tblCellMar>
        </w:tblPrEx>
        <w:trPr>
          <w:trHeight w:val="427" w:hRule="atLeast"/>
          <w:jc w:val="center"/>
        </w:trPr>
        <w:tc>
          <w:tcPr>
            <w:tcW w:w="889" w:type="dxa"/>
            <w:tcBorders>
              <w:top w:val="single" w:color="auto" w:sz="8" w:space="0"/>
              <w:left w:val="single" w:color="auto" w:sz="8" w:space="0"/>
              <w:bottom w:val="single" w:color="auto" w:sz="8" w:space="0"/>
              <w:right w:val="single" w:color="auto" w:sz="8" w:space="0"/>
            </w:tcBorders>
            <w:vAlign w:val="center"/>
          </w:tcPr>
          <w:p w14:paraId="19EBAD41">
            <w:pPr>
              <w:widowControl/>
              <w:autoSpaceDE/>
              <w:autoSpaceDN/>
              <w:spacing w:line="276" w:lineRule="auto" w:before="0" w:after="0"/>
              <w:ind w:firstLine="0"/>
              <w:jc w:val="center"/>
              <w:rPr>
                <w:rFonts w:ascii="黑体" w:hAnsi="黑体" w:eastAsia="黑体" w:cs="仿宋_GB2312"/>
                <w:w w:val="90"/>
                <w:sz w:val="28"/>
                <w:szCs w:val="28"/>
              </w:rPr>
            </w:pPr>
            <w:r>
              <w:rPr>
                <w:rFonts w:hint="eastAsia" w:ascii="Times New Roman" w:hAnsi="Times New Roman" w:eastAsia="宋体" w:cs="仿宋_GB2312"/>
                <w:b w:val="0"/>
                <w:w w:val="90"/>
                <w:sz w:val="21"/>
                <w:szCs w:val="28"/>
              </w:rPr>
              <w:t>其他</w:t>
            </w:r>
          </w:p>
        </w:tc>
        <w:tc>
          <w:tcPr>
            <w:tcW w:w="1907" w:type="dxa"/>
            <w:tcBorders>
              <w:top w:val="single" w:color="auto" w:sz="8" w:space="0"/>
              <w:left w:val="single" w:color="auto" w:sz="8" w:space="0"/>
              <w:bottom w:val="single" w:color="auto" w:sz="8" w:space="0"/>
              <w:right w:val="single" w:color="auto" w:sz="8" w:space="0"/>
            </w:tcBorders>
            <w:vAlign w:val="center"/>
          </w:tcPr>
          <w:p w14:paraId="194B87CE">
            <w:pPr>
              <w:widowControl/>
              <w:autoSpaceDE/>
              <w:autoSpaceDN/>
              <w:spacing w:line="276" w:lineRule="auto" w:before="0" w:after="0"/>
              <w:ind w:firstLine="0"/>
              <w:jc w:val="both"/>
              <w:rPr>
                <w:rFonts w:ascii="仿宋_GB2312" w:hAnsi="仿宋_GB2312" w:eastAsia="仿宋_GB2312" w:cs="仿宋_GB2312"/>
                <w:w w:val="90"/>
                <w:sz w:val="28"/>
                <w:szCs w:val="28"/>
                <w:lang w:val="zh-TW" w:eastAsia="zh-TW"/>
              </w:rPr>
            </w:pPr>
            <w:r>
              <w:rPr>
                <w:rFonts w:hint="eastAsia" w:ascii="Times New Roman" w:hAnsi="Times New Roman" w:eastAsia="宋体" w:cs="仿宋_GB2312"/>
                <w:b w:val="0"/>
                <w:w w:val="90"/>
                <w:sz w:val="21"/>
                <w:szCs w:val="28"/>
              </w:rPr>
              <w:t>实习</w:t>
            </w:r>
          </w:p>
        </w:tc>
        <w:tc>
          <w:tcPr>
            <w:tcW w:w="3610" w:type="dxa"/>
            <w:tcBorders>
              <w:top w:val="single" w:color="auto" w:sz="8" w:space="0"/>
              <w:left w:val="single" w:color="auto" w:sz="8" w:space="0"/>
              <w:bottom w:val="single" w:color="auto" w:sz="8" w:space="0"/>
              <w:right w:val="single" w:color="auto" w:sz="8" w:space="0"/>
            </w:tcBorders>
            <w:vAlign w:val="center"/>
          </w:tcPr>
          <w:p w14:paraId="3992A75F">
            <w:pPr>
              <w:widowControl/>
              <w:autoSpaceDE/>
              <w:autoSpaceDN/>
              <w:spacing w:line="276" w:lineRule="auto" w:before="0" w:after="0"/>
              <w:ind w:firstLine="0"/>
              <w:jc w:val="both"/>
              <w:rPr>
                <w:rFonts w:ascii="仿宋_GB2312" w:hAnsi="仿宋_GB2312" w:eastAsia="仿宋_GB2312" w:cs="仿宋_GB2312"/>
                <w:w w:val="90"/>
                <w:sz w:val="28"/>
                <w:szCs w:val="28"/>
                <w:lang w:val="zh-TW" w:eastAsia="zh-TW"/>
              </w:rPr>
            </w:pPr>
            <w:r>
              <w:rPr>
                <w:rFonts w:hint="eastAsia" w:ascii="Times New Roman" w:hAnsi="Times New Roman" w:eastAsia="宋体" w:cs="仿宋_GB2312"/>
                <w:b w:val="0"/>
                <w:w w:val="90"/>
                <w:sz w:val="21"/>
                <w:szCs w:val="28"/>
              </w:rPr>
              <w:t>到国家认可的国际组织实习或海外支教</w:t>
            </w:r>
          </w:p>
        </w:tc>
        <w:tc>
          <w:tcPr>
            <w:tcW w:w="1068" w:type="dxa"/>
            <w:tcBorders>
              <w:top w:val="single" w:color="auto" w:sz="8" w:space="0"/>
              <w:left w:val="single" w:color="auto" w:sz="8" w:space="0"/>
              <w:bottom w:val="single" w:color="auto" w:sz="8" w:space="0"/>
              <w:right w:val="single" w:color="auto" w:sz="8" w:space="0"/>
            </w:tcBorders>
            <w:tcMar>
              <w:left w:w="28" w:type="dxa"/>
              <w:right w:w="28" w:type="dxa"/>
            </w:tcMar>
            <w:vAlign w:val="center"/>
          </w:tcPr>
          <w:p w14:paraId="58207766">
            <w:pPr>
              <w:widowControl/>
              <w:autoSpaceDE/>
              <w:autoSpaceDN/>
              <w:spacing w:line="276" w:lineRule="auto" w:before="0" w:after="0"/>
              <w:ind w:firstLine="0"/>
              <w:jc w:val="center"/>
              <w:rPr>
                <w:rFonts w:ascii="仿宋_GB2312" w:hAnsi="仿宋_GB2312" w:eastAsia="仿宋_GB2312" w:cs="仿宋_GB2312"/>
                <w:w w:val="90"/>
                <w:sz w:val="28"/>
                <w:szCs w:val="28"/>
                <w:lang w:val="zh-TW" w:eastAsia="zh-TW"/>
              </w:rPr>
            </w:pPr>
            <w:r>
              <w:rPr>
                <w:rFonts w:hint="eastAsia" w:ascii="Times New Roman" w:hAnsi="Times New Roman" w:eastAsia="宋体" w:cs="仿宋_GB2312"/>
                <w:b w:val="0"/>
                <w:w w:val="90"/>
                <w:sz w:val="21"/>
                <w:szCs w:val="28"/>
              </w:rPr>
              <w:t>分/年</w:t>
            </w:r>
          </w:p>
        </w:tc>
        <w:tc>
          <w:tcPr>
            <w:tcW w:w="2049"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6FD96B89">
            <w:pPr>
              <w:widowControl/>
              <w:autoSpaceDE/>
              <w:autoSpaceDN/>
              <w:spacing w:line="276" w:lineRule="auto" w:before="0" w:after="0"/>
              <w:ind w:firstLine="0"/>
              <w:jc w:val="center"/>
              <w:textAlignment w:val="center"/>
              <w:rPr>
                <w:rFonts w:ascii="仿宋_GB2312" w:hAnsi="仿宋_GB2312" w:eastAsia="仿宋_GB2312" w:cs="仿宋_GB2312"/>
                <w:w w:val="90"/>
                <w:sz w:val="28"/>
                <w:szCs w:val="28"/>
                <w:lang w:val="en-US"/>
              </w:rPr>
            </w:pPr>
            <w:r>
              <w:rPr>
                <w:rFonts w:hint="eastAsia" w:ascii="Times New Roman" w:hAnsi="Times New Roman" w:eastAsia="宋体" w:cs="宋体"/>
                <w:b w:val="0"/>
                <w:sz w:val="21"/>
                <w:lang w:val="en-US"/>
              </w:rPr>
              <w:t>0.5</w:t>
            </w:r>
          </w:p>
        </w:tc>
      </w:tr>
    </w:tbl>
    <w:p w14:paraId="5770515B">
      <w:pPr>
        <w:widowControl/>
        <w:autoSpaceDE/>
        <w:autoSpaceDN/>
        <w:spacing w:line="360" w:lineRule="auto"/>
        <w:ind w:firstLine="720" w:firstLineChars="300"/>
        <w:jc w:val="both"/>
        <w:rPr>
          <w:rFonts w:ascii="仿宋_GB2312" w:hAnsi="Calibri" w:eastAsia="仿宋_GB2312" w:cs="仿宋_GB2312"/>
          <w:sz w:val="24"/>
          <w:szCs w:val="24"/>
        </w:rPr>
      </w:pPr>
    </w:p>
    <w:p w14:paraId="7F21F819">
      <w:pPr>
        <w:spacing w:line="360" w:lineRule="auto" w:before="160" w:after="80"/>
        <w:ind w:firstLine="0"/>
        <w:jc w:val="left"/>
        <w:rPr>
          <w:rFonts w:ascii="仿宋_GB2312" w:hAnsi="Calibri" w:eastAsia="仿宋_GB2312" w:cs="仿宋_GB2312"/>
          <w:sz w:val="24"/>
          <w:szCs w:val="24"/>
        </w:rPr>
      </w:pPr>
      <w:r>
        <w:rPr>
          <w:rFonts w:hint="eastAsia" w:ascii="Times New Roman" w:hAnsi="Times New Roman" w:eastAsia="宋体" w:cs="仿宋_GB2312"/>
          <w:b/>
          <w:sz w:val="28"/>
          <w:szCs w:val="24"/>
        </w:rPr>
        <w:t>1.论文原则上须为学生在本科阶段以独立作者或第一作者完成且与学业相关。</w:t>
      </w:r>
    </w:p>
    <w:p w14:paraId="49E5E08F">
      <w:pPr>
        <w:spacing w:line="360" w:lineRule="auto" w:before="0" w:after="80"/>
        <w:ind w:firstLine="482"/>
        <w:jc w:val="both"/>
        <w:rPr>
          <w:rFonts w:ascii="仿宋_GB2312" w:hAnsi="Calibri" w:eastAsia="仿宋_GB2312" w:cs="仿宋_GB2312"/>
          <w:sz w:val="24"/>
          <w:szCs w:val="24"/>
        </w:rPr>
      </w:pPr>
      <w:r>
        <w:rPr>
          <w:rFonts w:hint="eastAsia" w:ascii="Times New Roman" w:hAnsi="Times New Roman" w:eastAsia="宋体" w:cs="仿宋_GB2312"/>
          <w:b w:val="0"/>
          <w:sz w:val="24"/>
          <w:szCs w:val="24"/>
        </w:rPr>
        <w:t>2.学科竞赛以团队参赛获奖的，排名第一、二、三、四、五的成员依次获得奖励分值的 1/2、1/3、1/4、1/5、1/6；若不分排名，团队负责人所得分数占奖项分值的 1/2，其余成员平分奖项分值的 1/2；若未确定团队负责人，则团队全体平分奖项分值。学科竞赛以个人参赛获奖的，奖励分按该项赛事团队获奖相应等级的 70%计算。</w:t>
      </w:r>
    </w:p>
    <w:p w14:paraId="231E59C3">
      <w:pPr>
        <w:spacing w:line="360" w:lineRule="auto" w:before="160" w:after="80"/>
        <w:ind w:firstLine="0"/>
        <w:jc w:val="left"/>
        <w:rPr>
          <w:rFonts w:ascii="仿宋_GB2312" w:hAnsi="Calibri" w:eastAsia="仿宋_GB2312" w:cs="仿宋_GB2312"/>
          <w:sz w:val="24"/>
          <w:szCs w:val="24"/>
        </w:rPr>
      </w:pPr>
      <w:r>
        <w:rPr>
          <w:rFonts w:hint="eastAsia" w:ascii="Times New Roman" w:hAnsi="Times New Roman" w:eastAsia="宋体" w:cs="仿宋_GB2312"/>
          <w:b/>
          <w:sz w:val="28"/>
          <w:szCs w:val="24"/>
        </w:rPr>
        <w:t>3.国际赛事的最高级别奖项等级等同于该类别国家级获奖等级。</w:t>
      </w:r>
    </w:p>
    <w:p w14:paraId="5B3F3782">
      <w:pPr>
        <w:spacing w:line="360" w:lineRule="auto" w:before="160" w:after="80"/>
        <w:ind w:firstLine="0"/>
        <w:jc w:val="left"/>
        <w:rPr>
          <w:rFonts w:ascii="仿宋_GB2312" w:hAnsi="Calibri" w:eastAsia="仿宋_GB2312" w:cs="仿宋_GB2312"/>
          <w:sz w:val="24"/>
          <w:szCs w:val="24"/>
        </w:rPr>
      </w:pPr>
      <w:r>
        <w:rPr>
          <w:rFonts w:hint="eastAsia" w:ascii="Times New Roman" w:hAnsi="Times New Roman" w:eastAsia="宋体" w:cs="仿宋_GB2312"/>
          <w:b/>
          <w:sz w:val="28"/>
          <w:szCs w:val="24"/>
        </w:rPr>
        <w:t>4.竞赛设置的最高奖项按特等奖计分，其他等次得分逐级依次递减。</w:t>
      </w:r>
    </w:p>
    <w:p w14:paraId="590EB27C">
      <w:pPr>
        <w:spacing w:line="360" w:lineRule="auto" w:before="160" w:after="80"/>
        <w:ind w:firstLine="0"/>
        <w:jc w:val="left"/>
        <w:rPr>
          <w:rFonts w:ascii="仿宋_GB2312" w:hAnsi="Calibri" w:eastAsia="仿宋_GB2312" w:cs="仿宋_GB2312"/>
          <w:sz w:val="24"/>
          <w:szCs w:val="24"/>
        </w:rPr>
      </w:pPr>
      <w:r>
        <w:rPr>
          <w:rFonts w:hint="eastAsia" w:ascii="Times New Roman" w:hAnsi="Times New Roman" w:eastAsia="宋体" w:cs="仿宋_GB2312"/>
          <w:b/>
          <w:sz w:val="28"/>
          <w:szCs w:val="24"/>
        </w:rPr>
        <w:t>5.全国大学生英语竞赛只计算特等奖。</w:t>
      </w:r>
    </w:p>
    <w:p w14:paraId="1B4F5098">
      <w:pPr>
        <w:spacing w:line="360" w:lineRule="auto" w:before="160" w:after="80"/>
        <w:ind w:firstLine="0"/>
        <w:jc w:val="left"/>
        <w:rPr>
          <w:rFonts w:ascii="仿宋_GB2312" w:hAnsi="Calibri" w:eastAsia="仿宋_GB2312" w:cs="仿宋_GB2312"/>
          <w:sz w:val="24"/>
          <w:szCs w:val="24"/>
        </w:rPr>
      </w:pPr>
      <w:r>
        <w:rPr>
          <w:rFonts w:hint="eastAsia" w:ascii="Times New Roman" w:hAnsi="Times New Roman" w:eastAsia="宋体" w:cs="仿宋_GB2312"/>
          <w:b/>
          <w:sz w:val="28"/>
          <w:szCs w:val="24"/>
        </w:rPr>
        <w:t>6.上述所有成果，其第一完成人或成果归属第一单位必须是湖北工业大学。</w:t>
      </w:r>
    </w:p>
    <w:p w14:paraId="28EB4B47">
      <w:pPr>
        <w:spacing w:line="360" w:lineRule="auto" w:before="0" w:after="80"/>
        <w:ind w:firstLine="482"/>
        <w:jc w:val="both"/>
        <w:rPr>
          <w:rFonts w:ascii="仿宋_GB2312" w:hAnsi="Calibri" w:eastAsia="仿宋_GB2312" w:cs="仿宋_GB2312"/>
          <w:sz w:val="24"/>
          <w:szCs w:val="24"/>
        </w:rPr>
      </w:pPr>
      <w:r>
        <w:rPr>
          <w:rFonts w:hint="eastAsia" w:ascii="Times New Roman" w:hAnsi="Times New Roman" w:eastAsia="宋体" w:cs="仿宋_GB2312"/>
          <w:b w:val="0"/>
          <w:sz w:val="24"/>
          <w:szCs w:val="24"/>
        </w:rPr>
        <w:t>7.同一奖项或成果多次获奖以最高分计算，不累加计算；赛事类别按照参赛当年教务处公布的学科竞赛指南进行认定,竞赛类奖励加分项目只统计与学生所属学科相关的项目。具体细则可由各学院制定，但各类相应等级加分不得超过以上相应分值。</w:t>
      </w:r>
    </w:p>
    <w:p w14:paraId="4F6B840C">
      <w:pPr>
        <w:spacing w:line="360" w:lineRule="auto" w:before="160" w:after="80"/>
        <w:ind w:firstLine="0"/>
        <w:jc w:val="left"/>
        <w:rPr>
          <w:rFonts w:ascii="仿宋_GB2312" w:hAnsi="Calibri" w:eastAsia="仿宋_GB2312" w:cs="仿宋_GB2312"/>
          <w:sz w:val="24"/>
          <w:szCs w:val="24"/>
        </w:rPr>
      </w:pPr>
      <w:r>
        <w:rPr>
          <w:rFonts w:hint="eastAsia" w:ascii="Times New Roman" w:hAnsi="Times New Roman" w:eastAsia="宋体" w:cs="仿宋_GB2312"/>
          <w:b/>
          <w:sz w:val="28"/>
          <w:szCs w:val="24"/>
        </w:rPr>
        <w:t>8.学术刊物等级以科研处认定的刊物等级为准。</w:t>
      </w:r>
    </w:p>
    <w:p w14:paraId="7D9FC9AC">
      <w:pPr>
        <w:spacing w:line="360" w:lineRule="auto" w:before="0" w:after="80"/>
        <w:ind w:firstLineChars="200" w:firstLine="482"/>
        <w:jc w:val="both"/>
        <w:rPr>
          <w:b/>
          <w:bCs/>
          <w:spacing w:val="10"/>
          <w:sz w:val="29"/>
          <w:szCs w:val="29"/>
        </w:rPr>
      </w:pPr>
      <w:r>
        <w:rPr>
          <w:rFonts w:hint="eastAsia" w:ascii="Times New Roman" w:hAnsi="Times New Roman" w:eastAsia="宋体"/>
          <w:b w:val="0"/>
          <w:bCs/>
          <w:spacing w:val="10"/>
          <w:sz w:val="24"/>
          <w:szCs w:val="29"/>
        </w:rPr>
        <w:t>第</w:t>
      </w:r>
      <w:r>
        <w:rPr>
          <w:rFonts w:hint="eastAsia" w:ascii="Times New Roman" w:hAnsi="Times New Roman" w:eastAsia="宋体"/>
          <w:b w:val="0"/>
          <w:bCs/>
          <w:spacing w:val="10"/>
          <w:sz w:val="24"/>
          <w:szCs w:val="29"/>
          <w:lang w:val="en-US"/>
        </w:rPr>
        <w:t>四</w:t>
      </w:r>
      <w:r>
        <w:rPr>
          <w:rFonts w:hint="eastAsia" w:ascii="Times New Roman" w:hAnsi="Times New Roman" w:eastAsia="宋体"/>
          <w:b w:val="0"/>
          <w:bCs/>
          <w:spacing w:val="10"/>
          <w:sz w:val="24"/>
          <w:szCs w:val="29"/>
        </w:rPr>
        <w:t>条</w:t>
      </w:r>
      <w:r>
        <w:rPr>
          <w:rFonts w:hint="eastAsia" w:ascii="Times New Roman" w:hAnsi="Times New Roman" w:eastAsia="宋体"/>
          <w:b w:val="0"/>
          <w:bCs/>
          <w:spacing w:val="10"/>
          <w:sz w:val="24"/>
          <w:szCs w:val="29"/>
          <w:lang w:val="en-US"/>
        </w:rPr>
        <w:t xml:space="preserve"> </w:t>
      </w:r>
      <w:r>
        <w:rPr>
          <w:rFonts w:hint="eastAsia" w:ascii="Times New Roman" w:hAnsi="Times New Roman" w:eastAsia="宋体"/>
          <w:b w:val="0"/>
          <w:bCs/>
          <w:spacing w:val="10"/>
          <w:sz w:val="24"/>
          <w:szCs w:val="29"/>
        </w:rPr>
        <w:t>有下列情况之一者，取消推免生资格：</w:t>
      </w:r>
    </w:p>
    <w:p w14:paraId="68571AE4">
      <w:pPr>
        <w:spacing w:line="360" w:lineRule="auto" w:before="160" w:after="80"/>
        <w:ind w:firstLineChars="200" w:firstLine="0"/>
        <w:jc w:val="left"/>
        <w:rPr>
          <w:spacing w:val="10"/>
          <w:sz w:val="29"/>
          <w:szCs w:val="29"/>
        </w:rPr>
      </w:pPr>
      <w:r>
        <w:rPr>
          <w:rFonts w:hint="eastAsia" w:ascii="Times New Roman" w:hAnsi="Times New Roman" w:eastAsia="宋体"/>
          <w:b/>
          <w:spacing w:val="10"/>
          <w:sz w:val="28"/>
          <w:szCs w:val="29"/>
        </w:rPr>
        <w:t>（一）在申请推免生过程中发现有弄虚作假行为者；</w:t>
      </w:r>
    </w:p>
    <w:p w14:paraId="564E0E13">
      <w:pPr>
        <w:spacing w:line="360" w:lineRule="auto" w:before="160" w:after="80"/>
        <w:ind w:firstLineChars="200" w:firstLine="0"/>
        <w:jc w:val="left"/>
        <w:rPr>
          <w:spacing w:val="10"/>
          <w:sz w:val="29"/>
          <w:szCs w:val="29"/>
        </w:rPr>
      </w:pPr>
      <w:r>
        <w:rPr>
          <w:rFonts w:hint="eastAsia" w:ascii="Times New Roman" w:hAnsi="Times New Roman" w:eastAsia="宋体"/>
          <w:b/>
          <w:spacing w:val="10"/>
          <w:sz w:val="28"/>
          <w:szCs w:val="29"/>
        </w:rPr>
        <w:t>（二）有学术不端行为者；</w:t>
      </w:r>
    </w:p>
    <w:p w14:paraId="7A266A9A">
      <w:pPr>
        <w:spacing w:line="360" w:lineRule="auto" w:before="160" w:after="80"/>
        <w:ind w:firstLineChars="200" w:firstLine="0"/>
        <w:jc w:val="left"/>
        <w:rPr>
          <w:spacing w:val="10"/>
          <w:sz w:val="29"/>
          <w:szCs w:val="29"/>
        </w:rPr>
      </w:pPr>
      <w:r>
        <w:rPr>
          <w:rFonts w:hint="eastAsia" w:ascii="Times New Roman" w:hAnsi="Times New Roman" w:eastAsia="宋体"/>
          <w:b/>
          <w:spacing w:val="10"/>
          <w:sz w:val="28"/>
          <w:szCs w:val="29"/>
        </w:rPr>
        <w:t>（三）确定推荐名单后，后续必修课程考试有一门低于 75分者；</w:t>
      </w:r>
    </w:p>
    <w:p w14:paraId="3667096B">
      <w:pPr>
        <w:spacing w:line="360" w:lineRule="auto" w:before="160" w:after="80"/>
        <w:ind w:firstLineChars="200" w:firstLine="0"/>
        <w:jc w:val="left"/>
        <w:rPr>
          <w:spacing w:val="10"/>
          <w:sz w:val="29"/>
          <w:szCs w:val="29"/>
        </w:rPr>
      </w:pPr>
      <w:r>
        <w:rPr>
          <w:rFonts w:hint="eastAsia" w:ascii="Times New Roman" w:hAnsi="Times New Roman" w:eastAsia="宋体"/>
          <w:b/>
          <w:spacing w:val="10"/>
          <w:sz w:val="28"/>
          <w:szCs w:val="29"/>
        </w:rPr>
        <w:t>（四）确定推荐名单后，毕业设计或实践教学环节成绩低于 75 分者；</w:t>
      </w:r>
    </w:p>
    <w:p w14:paraId="435D9597">
      <w:pPr>
        <w:spacing w:line="360" w:lineRule="auto" w:before="160" w:after="80"/>
        <w:ind w:firstLineChars="200" w:firstLine="0"/>
        <w:jc w:val="left"/>
        <w:rPr>
          <w:spacing w:val="10"/>
          <w:sz w:val="29"/>
          <w:szCs w:val="29"/>
        </w:rPr>
      </w:pPr>
      <w:r>
        <w:rPr>
          <w:rFonts w:hint="eastAsia" w:ascii="Times New Roman" w:hAnsi="Times New Roman" w:eastAsia="宋体"/>
          <w:b/>
          <w:spacing w:val="10"/>
          <w:sz w:val="28"/>
          <w:szCs w:val="29"/>
        </w:rPr>
        <w:t>（五）确定推荐名单后，因违法违纪受到处分者；</w:t>
      </w:r>
    </w:p>
    <w:p w14:paraId="7C0BA389">
      <w:pPr>
        <w:spacing w:line="360" w:lineRule="auto" w:before="160" w:after="80"/>
        <w:ind w:firstLineChars="200" w:firstLine="0"/>
        <w:jc w:val="left"/>
        <w:rPr>
          <w:spacing w:val="10"/>
          <w:sz w:val="29"/>
          <w:szCs w:val="29"/>
        </w:rPr>
      </w:pPr>
      <w:r>
        <w:rPr>
          <w:rFonts w:hint="eastAsia" w:ascii="Times New Roman" w:hAnsi="Times New Roman" w:eastAsia="宋体"/>
          <w:b/>
          <w:spacing w:val="10"/>
          <w:sz w:val="28"/>
          <w:szCs w:val="29"/>
        </w:rPr>
        <w:t>（六）申请出国者；</w:t>
      </w:r>
    </w:p>
    <w:p w14:paraId="284EFCA0">
      <w:pPr>
        <w:spacing w:line="360" w:lineRule="auto" w:before="160" w:after="80"/>
        <w:ind w:firstLineChars="200" w:firstLine="0"/>
        <w:jc w:val="left"/>
        <w:rPr>
          <w:spacing w:val="10"/>
          <w:sz w:val="29"/>
          <w:szCs w:val="29"/>
        </w:rPr>
      </w:pPr>
      <w:r>
        <w:rPr>
          <w:rFonts w:hint="eastAsia" w:ascii="Times New Roman" w:hAnsi="Times New Roman" w:eastAsia="宋体"/>
          <w:b/>
          <w:spacing w:val="10"/>
          <w:sz w:val="28"/>
          <w:szCs w:val="29"/>
        </w:rPr>
        <w:t>（七）确定推荐名单后，报考全国硕士研究生入学统一考试者.</w:t>
      </w:r>
    </w:p>
    <w:p w14:paraId="7041CB41">
      <w:pPr>
        <w:spacing w:line="400" w:lineRule="exact"/>
        <w:ind w:firstLine="620" w:firstLineChars="200"/>
        <w:jc w:val="both"/>
        <w:rPr>
          <w:spacing w:val="10"/>
          <w:sz w:val="29"/>
          <w:szCs w:val="29"/>
        </w:rPr>
      </w:pPr>
    </w:p>
    <w:p w14:paraId="793E52B3">
      <w:pPr>
        <w:spacing w:line="360" w:lineRule="auto" w:before="120" w:after="60"/>
        <w:ind w:firstLineChars="300" w:firstLine="0"/>
        <w:jc w:val="left"/>
        <w:rPr>
          <w:spacing w:val="10"/>
          <w:sz w:val="29"/>
          <w:szCs w:val="29"/>
          <w:lang w:val="en-US"/>
        </w:rPr>
      </w:pPr>
      <w:r>
        <w:rPr>
          <w:rFonts w:hint="eastAsia" w:ascii="Times New Roman" w:hAnsi="Times New Roman" w:eastAsia="宋体"/>
          <w:b/>
          <w:spacing w:val="10"/>
          <w:sz w:val="24"/>
          <w:szCs w:val="29"/>
          <w:lang w:val="en-US"/>
        </w:rPr>
        <w:t xml:space="preserve"> </w:t>
      </w:r>
      <w:r>
        <w:rPr>
          <w:rFonts w:ascii="Times New Roman" w:hAnsi="Times New Roman" w:eastAsia="宋体"/>
          <w:b/>
          <w:spacing w:val="10"/>
          <w:sz w:val="24"/>
          <w:szCs w:val="29"/>
          <w:lang w:val="en-US"/>
        </w:rPr>
        <w:t xml:space="preserve">                                   底特律绿色工业学院</w:t>
      </w:r>
    </w:p>
    <w:p w14:paraId="464862AB">
      <w:pPr>
        <w:spacing w:line="360" w:lineRule="auto" w:before="120" w:after="60"/>
        <w:ind w:firstLineChars="300" w:firstLine="0"/>
        <w:jc w:val="left"/>
        <w:rPr>
          <w:spacing w:val="10"/>
          <w:sz w:val="29"/>
          <w:szCs w:val="29"/>
          <w:lang w:val="en-US"/>
        </w:rPr>
      </w:pPr>
      <w:r>
        <w:rPr>
          <w:rFonts w:hint="eastAsia" w:ascii="Times New Roman" w:hAnsi="Times New Roman" w:eastAsia="宋体"/>
          <w:b/>
          <w:spacing w:val="10"/>
          <w:sz w:val="24"/>
          <w:szCs w:val="29"/>
          <w:lang w:val="en-US"/>
        </w:rPr>
        <w:t xml:space="preserve"> </w:t>
      </w:r>
      <w:r>
        <w:rPr>
          <w:rFonts w:ascii="Times New Roman" w:hAnsi="Times New Roman" w:eastAsia="宋体"/>
          <w:b/>
          <w:spacing w:val="10"/>
          <w:sz w:val="24"/>
          <w:szCs w:val="29"/>
          <w:lang w:val="en-US"/>
        </w:rPr>
        <w:t xml:space="preserve">                                          2025</w:t>
      </w:r>
      <w:r>
        <w:rPr>
          <w:rFonts w:hint="eastAsia" w:ascii="Times New Roman" w:hAnsi="Times New Roman" w:eastAsia="宋体"/>
          <w:b/>
          <w:spacing w:val="10"/>
          <w:sz w:val="24"/>
          <w:szCs w:val="29"/>
          <w:lang w:val="en-US"/>
        </w:rPr>
        <w:t>年</w:t>
      </w:r>
      <w:r>
        <w:rPr>
          <w:rFonts w:ascii="Times New Roman" w:hAnsi="Times New Roman" w:eastAsia="宋体"/>
          <w:b/>
          <w:spacing w:val="10"/>
          <w:sz w:val="24"/>
          <w:szCs w:val="29"/>
          <w:lang w:val="en-US"/>
        </w:rPr>
        <w:t>9</w:t>
      </w:r>
      <w:r>
        <w:rPr>
          <w:rFonts w:hint="eastAsia" w:ascii="Times New Roman" w:hAnsi="Times New Roman" w:eastAsia="宋体"/>
          <w:b/>
          <w:spacing w:val="10"/>
          <w:sz w:val="24"/>
          <w:szCs w:val="29"/>
          <w:lang w:val="en-US"/>
        </w:rPr>
        <w:t>月</w:t>
      </w:r>
      <w:r>
        <w:rPr>
          <w:rFonts w:ascii="Times New Roman" w:hAnsi="Times New Roman" w:eastAsia="宋体"/>
          <w:b/>
          <w:spacing w:val="10"/>
          <w:sz w:val="24"/>
          <w:szCs w:val="29"/>
          <w:lang w:val="en-US"/>
        </w:rPr>
        <w:t>4</w:t>
      </w:r>
      <w:r>
        <w:rPr>
          <w:rFonts w:hint="eastAsia" w:ascii="Times New Roman" w:hAnsi="Times New Roman" w:eastAsia="宋体"/>
          <w:b/>
          <w:spacing w:val="10"/>
          <w:sz w:val="24"/>
          <w:szCs w:val="29"/>
          <w:lang w:val="en-US"/>
        </w:rPr>
        <w:t>日</w:t>
      </w:r>
    </w:p>
    <w:p w14:paraId="076A04FB">
      <w:pPr>
        <w:spacing w:line="360" w:lineRule="auto"/>
        <w:jc w:val="both"/>
        <w:rPr>
          <w:b/>
          <w:bCs/>
          <w:sz w:val="29"/>
          <w:szCs w:val="29"/>
          <w:lang w:val="en-US"/>
        </w:rPr>
      </w:pPr>
    </w:p>
    <w:p w14:paraId="3D742E0F">
      <w:bookmarkStart w:id="0" w:name="_GoBack"/>
      <w:bookmarkEnd w:id="0"/>
    </w:p>
    <w:sectPr>
      <w:pgSz w:w="11906" w:h="16838"/>
      <w:pgMar w:top="1440" w:right="1803" w:bottom="1440"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8874F4"/>
    <w:rsid w:val="718874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仿宋" w:hAnsi="仿宋" w:eastAsia="仿宋" w:cs="仿宋"/>
      <w:sz w:val="22"/>
      <w:szCs w:val="22"/>
      <w:lang w:val="zh-CN" w:eastAsia="zh-CN" w:bidi="zh-CN"/>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qFormat/>
    <w:uiPriority w:val="1"/>
    <w:rPr>
      <w:sz w:val="29"/>
      <w:szCs w:val="29"/>
    </w:rPr>
  </w:style>
  <w:style w:type="paragraph" w:customStyle="1" w:styleId="5">
    <w:name w:val="Table Text"/>
    <w:basedOn w:val="1"/>
    <w:semiHidden/>
    <w:qFormat/>
    <w:uiPriority w:val="0"/>
    <w:rPr>
      <w:sz w:val="28"/>
      <w:szCs w:val="28"/>
      <w:lang w:val="en-US" w:eastAsia="en-U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2025-09-04T14:14:00Z</dcterms:created>
  <dc:creator>刘蕾</dc:creator>
  <cp:lastModifiedBy>刘蕾</cp:lastModifiedBy>
  <dcterms:modified xsi:type="dcterms:W3CDTF">2025-09-04T14:15:26Z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AF7878556270404F97187779D401D10C_11</vt:lpwstr>
  </property>
  <property fmtid="{D5CDD505-2E9C-101B-9397-08002B2CF9AE}" pid="4" name="KSOTemplateDocerSaveRecord">
    <vt:lpwstr>eyJoZGlkIjoiOWI4YmZiODY4NzRkZDdkYmQwZTU4MGIyMTliMTIwNzgifQ==</vt:lpwstr>
  </property>
</Properties>
</file>