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内蒙古医科大学推荐优秀应届本科毕业生免试攻读硕士学位研究生工作管理办法（试行）</w:t>
      </w:r>
    </w:p>
    <w:p>
      <w:pPr>
        <w:jc w:val="both"/>
        <w:ind w:firstLine="480"/>
        <w:spacing w:line="360" w:lineRule="auto"/>
      </w:pPr>
      <w:r>
        <w:rPr>
          <w:rFonts w:ascii="Times New Roman" w:eastAsia="宋体"/>
          <w:sz w:val="24"/>
        </w:rPr>
        <w:t xml:space="preserve">（内医校发〔2025〕47号）</w:t>
      </w:r>
    </w:p>
    <w:p>
      <w:pPr>
        <w:jc w:val="both"/>
        <w:ind w:firstLine="480"/>
        <w:spacing w:line="360" w:lineRule="auto"/>
      </w:pPr>
      <w:r>
        <w:rPr>
          <w:rFonts w:ascii="Times New Roman" w:eastAsia="宋体"/>
          <w:sz w:val="24"/>
        </w:rPr>
        <w:t xml:space="preserve">第一条  为做好学校推荐优秀应届本科毕业生免试攻读硕士学位研究生（以下简称推免）工作，根据教育部《全国普通高等学校推荐优秀应届本科毕业生免试攻读硕士学位研究生工作管理办法（试行）》（教学〔2006〕14号）、《关于进一步规范和加强推荐优秀应届本科毕业生免试攻读研究生工作的通知》（教学厅〔2020〕12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学校成立推免生遴选工作领导小组，统一领导全校推免工作，下设4个工作组负责复核；各学院成立推免生遴选工作小组，负责本学院推免生的资格审查、综合考核与拟推荐名单确定。</w:t>
      </w:r>
    </w:p>
    <w:p>
      <w:pPr>
        <w:jc w:val="both"/>
        <w:ind w:firstLine="480"/>
        <w:spacing w:line="360" w:lineRule="auto"/>
      </w:pPr>
      <w:r>
        <w:rPr>
          <w:rFonts w:ascii="Times New Roman" w:eastAsia="宋体"/>
          <w:sz w:val="24"/>
        </w:rPr>
        <w:t xml:space="preserve">第三条  推免工作坚持公开、公平、公正原则，坚持德智体美劳全面衡量、以德为先，把学生思想品德考核作为推免生遴选的首要依据，实行一票否决制。</w:t>
      </w:r>
    </w:p>
    <w:p>
      <w:pPr>
        <w:jc w:val="both"/>
        <w:ind w:firstLine="480"/>
        <w:spacing w:line="360" w:lineRule="auto"/>
      </w:pPr>
      <w:r>
        <w:rPr>
          <w:rFonts w:ascii="Times New Roman" w:eastAsia="宋体"/>
          <w:sz w:val="24"/>
        </w:rPr>
        <w:t xml:space="preserve">第四条  推荐对象为全日制应届本科毕业生（不含订单定向免费医学生、专升本、第二学士学位学生）。</w:t>
      </w:r>
    </w:p>
    <w:p>
      <w:pPr>
        <w:jc w:val="both"/>
        <w:ind w:firstLine="480"/>
        <w:spacing w:line="360" w:lineRule="auto"/>
      </w:pPr>
      <w:r>
        <w:rPr>
          <w:rFonts w:ascii="Times New Roman" w:eastAsia="宋体"/>
          <w:sz w:val="24"/>
        </w:rPr>
        <w:t xml:space="preserve">第五条  学业条件：必修课程无未修、补考、旷考记录，平均学分绩点排名居本专业前40%；全国大学英语四级考试成绩不低于425分，其他语种达到同等水平；身体健康，符合硕士研究生入学体检标准。</w:t>
      </w:r>
    </w:p>
    <w:p>
      <w:pPr>
        <w:jc w:val="both"/>
        <w:ind w:firstLine="480"/>
        <w:spacing w:line="360" w:lineRule="auto"/>
      </w:pPr>
      <w:r>
        <w:rPr>
          <w:rFonts w:ascii="Times New Roman" w:eastAsia="宋体"/>
          <w:sz w:val="24"/>
        </w:rPr>
        <w:t xml:space="preserve">第六条  素质测评成绩=学习成绩（85分）+综合素质（15分）。学习成绩按“（平均学分绩点×10+50）×0.85”计算，仅计入首次修读成绩，补考、重修成绩不计入。综合素质（满分15分）含科研论文（SCI中科院二区论文每篇1分、一区论文每篇5分，最高5分）、学科竞赛（全国赛特等奖2分、一等奖1分、二等奖0.6分、三等奖0.3分，最高5分）、科研项目（国家级项目负责人每项5分，最高5分）；直系亲属合作成果仅作参考，不纳入加分。</w:t>
      </w:r>
    </w:p>
    <w:p>
      <w:pPr>
        <w:jc w:val="both"/>
        <w:ind w:firstLine="480"/>
        <w:spacing w:line="360" w:lineRule="auto"/>
      </w:pPr>
      <w:r>
        <w:rPr>
          <w:rFonts w:ascii="Times New Roman" w:eastAsia="宋体"/>
          <w:sz w:val="24"/>
        </w:rPr>
        <w:t xml:space="preserve">第七条  素质测评成绩相同者，临床医学专业按全国医学院校水平测试理论成绩排序，其他专业参照执行；水平测试成绩相同者，班级发展性素质测评前50%且全国大学英语六级考试成绩不低于425分者优先。</w:t>
      </w:r>
    </w:p>
    <w:p>
      <w:pPr>
        <w:jc w:val="both"/>
        <w:ind w:firstLine="480"/>
        <w:spacing w:line="360" w:lineRule="auto"/>
      </w:pPr>
      <w:r>
        <w:rPr>
          <w:rFonts w:ascii="Times New Roman" w:eastAsia="宋体"/>
          <w:sz w:val="24"/>
        </w:rPr>
        <w:t xml:space="preserve">第八条  推免程序为：学院制定细则、学生申报、学院审核排序、学院公示（不少于3日）、学校复审（分4个工作组复核）、学校公示（不少于7日）。实行回避制度，推免相关工作人员及学生须主动报备亲属或利益相关关系；弄虚作假者取消推免资格，学院造成名额浪费将核减下一年度指标。参军入伍、国际组织实习3个月以上、志愿服务突出者，同等条件下优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内蒙古医科大学推荐优秀应届本科毕业生免试攻读硕士学位研究生工作管理办法（试行）</dc:title>
  <dc:creator>保研信息采集工具</dc:creator>
  <cp:lastModifiedBy>保研信息采集工具</cp:lastModifiedBy>
  <dcterms:created xsi:type="dcterms:W3CDTF">2026-09-12T09:04:19Z</dcterms:created>
  <dcterms:modified xsi:type="dcterms:W3CDTF">2026-09-12T09:04:19Z</dcterms:modified>
</cp:coreProperties>
</file>