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医学院推荐2026年免试攻读硕士学位研究生各专业综合排序公示</w:t>
      </w:r>
    </w:p>
    <w:p>
      <w:pPr>
        <w:spacing w:after="80" w:lineRule="auto" w:line="360"/>
        <w:ind w:firstLine="482"/>
        <w:jc w:val="both"/>
      </w:pPr>
      <w:r>
        <w:rPr>
          <w:rFonts w:ascii="Times New Roman" w:hAnsi="Times New Roman" w:eastAsia="宋体"/>
          <w:b w:val="0"/>
          <w:sz w:val="24"/>
        </w:rPr>
        <w:t>医学院推荐2026年免试攻读硕士学位研究生各专业综合排序公示。适用对象为汕头大学医学院普通全日制在读本科毕业班中的优秀学生。</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一、基本条件</w:t>
      </w:r>
    </w:p>
    <w:p>
      <w:pPr>
        <w:spacing w:after="80" w:lineRule="auto" w:line="360"/>
        <w:ind w:firstLine="482"/>
        <w:jc w:val="both"/>
      </w:pPr>
      <w:r>
        <w:rPr>
          <w:rFonts w:ascii="Times New Roman" w:hAnsi="Times New Roman" w:eastAsia="宋体"/>
          <w:b w:val="0"/>
          <w:sz w:val="24"/>
        </w:rPr>
        <w:t>1. 申请人需满足无纪律处分、预期可毕业等基本要求。</w:t>
      </w:r>
    </w:p>
    <w:p>
      <w:pPr>
        <w:spacing w:after="80" w:lineRule="auto" w:line="360"/>
        <w:ind w:firstLine="482"/>
        <w:jc w:val="both"/>
      </w:pPr>
      <w:r>
        <w:rPr>
          <w:rFonts w:ascii="Times New Roman" w:hAnsi="Times New Roman" w:eastAsia="宋体"/>
          <w:b w:val="0"/>
          <w:sz w:val="24"/>
        </w:rPr>
        <w:t>2. 临床医学和口腔医学专业要求前四年学业必修课程平均分达到80分（含）以上，且英语四级成绩达到450分以上。</w:t>
      </w:r>
    </w:p>
    <w:p>
      <w:pPr>
        <w:spacing w:after="80" w:lineRule="auto" w:line="360"/>
        <w:ind w:firstLine="482"/>
        <w:jc w:val="both"/>
      </w:pPr>
      <w:r>
        <w:rPr>
          <w:rFonts w:ascii="Times New Roman" w:hAnsi="Times New Roman" w:eastAsia="宋体"/>
          <w:b w:val="0"/>
          <w:sz w:val="24"/>
        </w:rPr>
        <w:t>3. 护理学专业要求前三年学业必修课程平均成绩排名前20%，且英语四级成绩达到425分以上。</w:t>
      </w:r>
    </w:p>
    <w:p>
      <w:pPr>
        <w:spacing w:before="160" w:after="80" w:lineRule="auto" w:line="360"/>
        <w:jc w:val="left"/>
      </w:pPr>
      <w:r>
        <w:rPr>
          <w:rFonts w:ascii="Times New Roman" w:hAnsi="Times New Roman" w:eastAsia="宋体"/>
          <w:b/>
          <w:sz w:val="28"/>
        </w:rPr>
        <w:t>二、综合计分与选拔标准</w:t>
      </w:r>
    </w:p>
    <w:p>
      <w:pPr>
        <w:spacing w:after="80" w:lineRule="auto" w:line="360"/>
        <w:ind w:firstLine="482"/>
        <w:jc w:val="both"/>
      </w:pPr>
      <w:r>
        <w:rPr>
          <w:rFonts w:ascii="Times New Roman" w:hAnsi="Times New Roman" w:eastAsia="宋体"/>
          <w:b w:val="0"/>
          <w:sz w:val="24"/>
        </w:rPr>
        <w:t>该细则明确了推免生的综合计分方式，各专业的综合排序很可能就是基于此总分产生：</w:t>
      </w:r>
    </w:p>
    <w:p>
      <w:pPr>
        <w:spacing w:after="80" w:lineRule="auto" w:line="360"/>
        <w:ind w:firstLine="482"/>
        <w:jc w:val="both"/>
      </w:pPr>
      <w:r>
        <w:rPr>
          <w:rFonts w:ascii="Times New Roman" w:hAnsi="Times New Roman" w:eastAsia="宋体"/>
          <w:b w:val="0"/>
          <w:sz w:val="24"/>
        </w:rPr>
        <w:t>1. 学业成绩（占65%）：主要考察必修课程成绩和英语六级成绩。</w:t>
      </w:r>
    </w:p>
    <w:p>
      <w:pPr>
        <w:spacing w:after="80" w:lineRule="auto" w:line="360"/>
        <w:ind w:firstLine="482"/>
        <w:jc w:val="both"/>
      </w:pPr>
      <w:r>
        <w:rPr>
          <w:rFonts w:ascii="Times New Roman" w:hAnsi="Times New Roman" w:eastAsia="宋体"/>
          <w:b w:val="0"/>
          <w:sz w:val="24"/>
        </w:rPr>
        <w:t>2. 科研创新（占25%）：综合评估学生的科研基础、竞赛获奖、科研项目参与、论文发表等情况。</w:t>
      </w:r>
    </w:p>
    <w:p>
      <w:pPr>
        <w:spacing w:after="80" w:lineRule="auto" w:line="360"/>
        <w:ind w:firstLine="482"/>
        <w:jc w:val="both"/>
      </w:pPr>
      <w:r>
        <w:rPr>
          <w:rFonts w:ascii="Times New Roman" w:hAnsi="Times New Roman" w:eastAsia="宋体"/>
          <w:b w:val="0"/>
          <w:sz w:val="24"/>
        </w:rPr>
        <w:t>3. 院系专业能力考核（占10%）：考核学生的临床基本技能、临床转科考等专业能力。</w:t>
      </w:r>
    </w:p>
    <w:p>
      <w:pPr>
        <w:spacing w:before="160" w:after="80" w:lineRule="auto" w:line="360"/>
        <w:jc w:val="left"/>
      </w:pPr>
      <w:r>
        <w:rPr>
          <w:rFonts w:ascii="Times New Roman" w:hAnsi="Times New Roman" w:eastAsia="宋体"/>
          <w:b/>
          <w:sz w:val="28"/>
        </w:rPr>
        <w:t>三、公示与信息获取</w:t>
      </w:r>
    </w:p>
    <w:p>
      <w:pPr>
        <w:spacing w:after="80" w:lineRule="auto" w:line="360"/>
        <w:ind w:firstLine="482"/>
        <w:jc w:val="both"/>
      </w:pPr>
      <w:r>
        <w:rPr>
          <w:rFonts w:ascii="Times New Roman" w:hAnsi="Times New Roman" w:eastAsia="宋体"/>
          <w:b w:val="0"/>
          <w:sz w:val="24"/>
        </w:rPr>
        <w:t>根据《汕头大学推荐本科生免试攻读硕士学位研究生工作管理办法》，按照《汕头大学医学院推荐优秀本科毕业生免试攻读硕士学位研究生工作实施细则》，经医学院推免工作小组审核与评定，现将各专业申请学生的综合排序予以公示。</w:t>
      </w:r>
    </w:p>
    <w:p>
      <w:pPr>
        <w:spacing w:after="80" w:lineRule="auto" w:line="360"/>
        <w:ind w:firstLine="482"/>
        <w:jc w:val="both"/>
      </w:pPr>
      <w:r>
        <w:rPr>
          <w:rFonts w:ascii="Times New Roman" w:hAnsi="Times New Roman" w:eastAsia="宋体"/>
          <w:b w:val="0"/>
          <w:sz w:val="24"/>
        </w:rPr>
        <w:t>1. 如有异议，请在2025年9月10日下午5点之前向教务处谢老师、孙老师反映（联系电话：88900479；邮箱：znsun@stu.edu.cn）。</w:t>
      </w:r>
    </w:p>
    <w:p>
      <w:pPr>
        <w:spacing w:after="80" w:lineRule="auto" w:line="360"/>
        <w:ind w:firstLine="482"/>
        <w:jc w:val="both"/>
      </w:pPr>
      <w:r>
        <w:rPr>
          <w:rFonts w:ascii="Times New Roman" w:hAnsi="Times New Roman" w:eastAsia="宋体"/>
          <w:b w:val="0"/>
          <w:sz w:val="24"/>
        </w:rPr>
        <w:t>2. 初选名单和综合排名应在院内公示不少于3个自然日，拟录取名单会在研究生院网站公示7日。</w:t>
      </w:r>
    </w:p>
    <w:p>
      <w:pPr>
        <w:spacing w:after="80" w:lineRule="auto" w:line="360"/>
        <w:ind w:firstLine="482"/>
        <w:jc w:val="both"/>
      </w:pPr>
      <w:r>
        <w:rPr>
          <w:rFonts w:ascii="Times New Roman" w:hAnsi="Times New Roman" w:eastAsia="宋体"/>
          <w:b w:val="0"/>
          <w:sz w:val="24"/>
        </w:rPr>
        <w:t>3. 可访问汕头大学医学院教务处（jiaowu.med.stu.edu.cn）和研究生院（yjszs.med.stu.edu.cn）的通知公告栏目获取官方信息。</w:t>
      </w:r>
    </w:p>
    <w:p>
      <w:pPr>
        <w:spacing w:after="80" w:lineRule="auto" w:line="360"/>
        <w:ind w:firstLine="482"/>
        <w:jc w:val="both"/>
      </w:pPr>
      <w:r>
        <w:rPr>
          <w:rFonts w:ascii="Times New Roman" w:hAnsi="Times New Roman" w:eastAsia="宋体"/>
          <w:b w:val="0"/>
          <w:sz w:val="24"/>
        </w:rPr>
        <w:t>4. 可直接联系汕头大学医学院研究生科（电话：0754-88900206）或本学院教务部门咨询。</w:t>
      </w:r>
    </w:p>
    <w:p>
      <w:pPr>
        <w:spacing w:after="80" w:lineRule="auto" w:line="360"/>
        <w:ind w:firstLine="482"/>
        <w:jc w:val="both"/>
      </w:pPr>
      <w:r>
        <w:rPr>
          <w:rFonts w:ascii="Times New Roman" w:hAnsi="Times New Roman" w:eastAsia="宋体"/>
          <w:b w:val="0"/>
          <w:sz w:val="24"/>
        </w:rPr>
        <w:t>教务处</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