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北京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北京大学推荐优秀应届本科毕业生免试攻读研究生工作实施办法</dc:title>
  <dc:creator>保研信息采集工具</dc:creator>
  <cp:lastModifiedBy>保研信息采集工具</cp:lastModifiedBy>
  <dcterms:created xsi:type="dcterms:W3CDTF">2026-09-12T02:08:09Z</dcterms:created>
  <dcterms:modified xsi:type="dcterms:W3CDTF">2026-09-12T02:08:09Z</dcterms:modified>
</cp:coreProperties>
</file>