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自动化学院2025年推免工作实施细则</w:t>
      </w:r>
    </w:p>
    <w:p>
      <w:pPr>
        <w:spacing w:after="80" w:lineRule="auto" w:line="360"/>
        <w:ind w:firstLine="482"/>
        <w:jc w:val="both"/>
      </w:pPr>
      <w:r>
        <w:rPr>
          <w:rFonts w:ascii="Times New Roman" w:hAnsi="Times New Roman" w:eastAsia="宋体"/>
          <w:b w:val="0"/>
          <w:sz w:val="24"/>
        </w:rPr>
        <w:t>发布日期：2024-09-04</w:t>
      </w:r>
    </w:p>
    <w:p>
      <w:pPr>
        <w:spacing w:after="80" w:lineRule="auto" w:line="360"/>
        <w:ind w:firstLine="482"/>
        <w:jc w:val="both"/>
      </w:pPr>
      <w:r>
        <w:rPr>
          <w:rFonts w:ascii="Times New Roman" w:hAnsi="Times New Roman" w:eastAsia="宋体"/>
          <w:b w:val="0"/>
          <w:sz w:val="24"/>
        </w:rPr>
        <w:t>自动化学院2025年推免工作实施细则</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学院推免工作领导小组</w:t>
      </w:r>
    </w:p>
    <w:p>
      <w:pPr>
        <w:spacing w:after="80" w:lineRule="auto" w:line="360"/>
        <w:ind w:firstLine="482"/>
        <w:jc w:val="both"/>
      </w:pPr>
      <w:r>
        <w:rPr>
          <w:rFonts w:ascii="Times New Roman" w:hAnsi="Times New Roman" w:eastAsia="宋体"/>
          <w:b w:val="0"/>
          <w:sz w:val="24"/>
        </w:rPr>
        <w:t>组长：葛泉波、王贤芳</w:t>
      </w:r>
    </w:p>
    <w:p>
      <w:pPr>
        <w:spacing w:after="80" w:lineRule="auto" w:line="360"/>
        <w:ind w:firstLine="482"/>
        <w:jc w:val="both"/>
      </w:pPr>
      <w:r>
        <w:rPr>
          <w:rFonts w:ascii="Times New Roman" w:hAnsi="Times New Roman" w:eastAsia="宋体"/>
          <w:b w:val="0"/>
          <w:sz w:val="24"/>
        </w:rPr>
        <w:t>副组长：周旺平、石一</w:t>
      </w:r>
    </w:p>
    <w:p>
      <w:pPr>
        <w:spacing w:after="80" w:lineRule="auto" w:line="360"/>
        <w:ind w:firstLine="482"/>
        <w:jc w:val="both"/>
      </w:pPr>
      <w:r>
        <w:rPr>
          <w:rFonts w:ascii="Times New Roman" w:hAnsi="Times New Roman" w:eastAsia="宋体"/>
          <w:b w:val="0"/>
          <w:sz w:val="24"/>
        </w:rPr>
        <w:t>成员：郑柏超、夏旻、刘卿卿、蒋卫峰、臧强</w:t>
      </w:r>
    </w:p>
    <w:p>
      <w:pPr>
        <w:spacing w:after="80" w:lineRule="auto" w:line="360"/>
        <w:ind w:firstLine="482"/>
        <w:jc w:val="both"/>
      </w:pPr>
      <w:r>
        <w:rPr>
          <w:rFonts w:ascii="Times New Roman" w:hAnsi="Times New Roman" w:eastAsia="宋体"/>
          <w:b w:val="0"/>
          <w:sz w:val="24"/>
        </w:rPr>
        <w:t>秘书：</w:t>
      </w:r>
    </w:p>
    <w:p>
      <w:pPr>
        <w:spacing w:after="80" w:lineRule="auto" w:line="360"/>
        <w:ind w:firstLine="482"/>
        <w:jc w:val="both"/>
      </w:pPr>
      <w:r>
        <w:rPr>
          <w:rFonts w:ascii="Times New Roman" w:hAnsi="Times New Roman" w:eastAsia="宋体"/>
          <w:b w:val="0"/>
          <w:sz w:val="24"/>
        </w:rPr>
        <w:t>2. 学院推免专家审核小组</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学校以各学院普通本科毕业生人数比例为主要条件，同时参考一级博士点学科、一流本科专业建设点、2024届毕业生深造率和推进率等因素，决定分配给自动化学院的2025年推免生名额为31个，其中基本指标27个，国家一流专业建设点指标3个，国防科技大学补偿计划指标1个。</w:t>
      </w:r>
    </w:p>
    <w:p>
      <w:pPr>
        <w:spacing w:after="80" w:lineRule="auto" w:line="360"/>
        <w:ind w:firstLine="482"/>
        <w:jc w:val="both"/>
      </w:pPr>
      <w:r>
        <w:rPr>
          <w:rFonts w:ascii="Times New Roman" w:hAnsi="Times New Roman" w:eastAsia="宋体"/>
          <w:b w:val="0"/>
          <w:sz w:val="24"/>
        </w:rPr>
        <w:t>各专业的推免生名额按以下办法分配：</w:t>
      </w:r>
    </w:p>
    <w:p>
      <w:pPr>
        <w:spacing w:after="80" w:lineRule="auto" w:line="360"/>
        <w:ind w:firstLine="482"/>
        <w:jc w:val="both"/>
      </w:pPr>
      <w:r>
        <w:rPr>
          <w:rFonts w:ascii="Times New Roman" w:hAnsi="Times New Roman" w:eastAsia="宋体"/>
          <w:b w:val="0"/>
          <w:sz w:val="24"/>
        </w:rPr>
        <w:t>1. 国防科技大学补偿计划定向接收本校自动化专业学生，且已申请参军入伍攻读硕士研究生者，获得该校“优秀大学生夏令营”营员称号的优先选拔。</w:t>
      </w:r>
    </w:p>
    <w:p>
      <w:pPr>
        <w:spacing w:after="80" w:lineRule="auto" w:line="360"/>
        <w:ind w:firstLine="482"/>
        <w:jc w:val="both"/>
      </w:pPr>
      <w:r>
        <w:rPr>
          <w:rFonts w:ascii="Times New Roman" w:hAnsi="Times New Roman" w:eastAsia="宋体"/>
          <w:b w:val="0"/>
          <w:sz w:val="24"/>
        </w:rPr>
        <w:t>2. 27个基本指标按各专业人数（各专业学生为2025年应届毕业生，不含留学生或直通车等同学）比例计算专业名额值，其结果向下取整，得到各专业的基本名额。</w:t>
      </w:r>
    </w:p>
    <w:p>
      <w:pPr>
        <w:spacing w:after="80" w:lineRule="auto" w:line="360"/>
        <w:ind w:firstLine="482"/>
        <w:jc w:val="both"/>
      </w:pPr>
      <w:r>
        <w:rPr>
          <w:rFonts w:ascii="Times New Roman" w:hAnsi="Times New Roman" w:eastAsia="宋体"/>
          <w:b w:val="0"/>
          <w:sz w:val="24"/>
        </w:rPr>
        <w:t>3. 3个一流专业建设点指标直接分配给所在专业，即自动化、测控技术与仪器、电气工程及其自动化三个专业的基本名额各加1个。</w:t>
      </w:r>
    </w:p>
    <w:p>
      <w:pPr>
        <w:spacing w:after="80" w:lineRule="auto" w:line="360"/>
        <w:ind w:firstLine="482"/>
        <w:jc w:val="both"/>
      </w:pPr>
      <w:r>
        <w:rPr>
          <w:rFonts w:ascii="Times New Roman" w:hAnsi="Times New Roman" w:eastAsia="宋体"/>
          <w:b w:val="0"/>
          <w:sz w:val="24"/>
        </w:rPr>
        <w:t>4. 基本指标未分尽的部分为竞争指标，将在所计算的专业名额值尾数大于0.5的专业间，采用修正值排名方式分配（每个专业最多获得1个竞争名额）。</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（一）身心健康，品行优良，无任何违法违纪受处分记录及学术不端行为记录。</w:t>
      </w:r>
    </w:p>
    <w:p>
      <w:pPr>
        <w:spacing w:after="80" w:lineRule="auto" w:line="360"/>
        <w:ind w:firstLine="482"/>
        <w:jc w:val="both"/>
      </w:pPr>
      <w:r>
        <w:rPr>
          <w:rFonts w:ascii="Times New Roman" w:hAnsi="Times New Roman" w:eastAsia="宋体"/>
          <w:b w:val="0"/>
          <w:sz w:val="24"/>
        </w:rPr>
        <w:t>（二）学习勤奋，成绩优良，必修课无补考或不及格记录。学生学业成绩专业排名和综合测评成绩排名计算规则及排名方式按照《南京信息工程大学推荐优秀应届本科毕业生免试攻读研究生工作实施办法（修订）》执行。</w:t>
      </w:r>
    </w:p>
    <w:p>
      <w:pPr>
        <w:spacing w:after="80" w:lineRule="auto" w:line="360"/>
        <w:ind w:firstLine="482"/>
        <w:jc w:val="both"/>
      </w:pPr>
      <w:r>
        <w:rPr>
          <w:rFonts w:ascii="Times New Roman" w:hAnsi="Times New Roman" w:eastAsia="宋体"/>
          <w:b w:val="0"/>
          <w:sz w:val="24"/>
        </w:rPr>
        <w:t>（三）全国大学英语六级考试425分及以上或全国大学英语四级考试500分及以上（艺术类专业学生大学英语四级考试425分及以上），或者雅思（或TEEP）6.5分及以上（其中听、说、读、写四个单项分数5.5分及以上），或者托福成绩80分及以上。外语类专业学生通过专业四级。</w:t>
      </w:r>
    </w:p>
    <w:p>
      <w:pPr>
        <w:spacing w:before="160" w:after="80" w:lineRule="auto" w:line="360"/>
        <w:jc w:val="left"/>
      </w:pPr>
      <w:r>
        <w:rPr>
          <w:rFonts w:ascii="Times New Roman" w:hAnsi="Times New Roman" w:eastAsia="宋体"/>
          <w:b/>
          <w:sz w:val="28"/>
        </w:rPr>
        <w:t>四、综合成绩计算</w:t>
      </w:r>
    </w:p>
    <w:p>
      <w:pPr>
        <w:spacing w:after="80" w:lineRule="auto" w:line="360"/>
        <w:ind w:firstLine="482"/>
        <w:jc w:val="both"/>
      </w:pPr>
      <w:r>
        <w:rPr>
          <w:rFonts w:ascii="Times New Roman" w:hAnsi="Times New Roman" w:eastAsia="宋体"/>
          <w:b w:val="0"/>
          <w:sz w:val="24"/>
        </w:rPr>
        <w:t>（一）学生必修课学分以及各项奖励加分，须在坚持科学精神、诚实守信、遵纪守法的情况下获得。学院将严格考核学生的思想品德，对于考核不合格者不予推荐和录取。</w:t>
      </w:r>
    </w:p>
    <w:p>
      <w:pPr>
        <w:spacing w:after="80" w:lineRule="auto" w:line="360"/>
        <w:ind w:firstLine="482"/>
        <w:jc w:val="both"/>
      </w:pPr>
      <w:r>
        <w:rPr>
          <w:rFonts w:ascii="Times New Roman" w:hAnsi="Times New Roman" w:eastAsia="宋体"/>
          <w:b w:val="0"/>
          <w:sz w:val="24"/>
        </w:rPr>
        <w:t>（二）必修课学分为各专业人才培养方案中的课程学分，转专业同学在原专业修得的必修学分须经过现所在专业学分认定后方可纳入评定。</w:t>
      </w:r>
    </w:p>
    <w:p>
      <w:pPr>
        <w:spacing w:after="80" w:lineRule="auto" w:line="360"/>
        <w:ind w:firstLine="482"/>
        <w:jc w:val="both"/>
      </w:pPr>
      <w:r>
        <w:rPr>
          <w:rFonts w:ascii="Times New Roman" w:hAnsi="Times New Roman" w:eastAsia="宋体"/>
          <w:b w:val="0"/>
          <w:sz w:val="24"/>
        </w:rPr>
        <w:t>（三）未纳入学校推免加分细则中的各类奖励，原则上不予另行加分。</w:t>
      </w:r>
    </w:p>
    <w:p>
      <w:pPr>
        <w:spacing w:after="80" w:lineRule="auto" w:line="360"/>
        <w:ind w:firstLine="482"/>
        <w:jc w:val="both"/>
      </w:pPr>
      <w:r>
        <w:rPr>
          <w:rFonts w:ascii="Times New Roman" w:hAnsi="Times New Roman" w:eastAsia="宋体"/>
          <w:b w:val="0"/>
          <w:sz w:val="24"/>
        </w:rPr>
        <w:t>（四）最终成绩评定以“必修课学分加权平均成绩+学校推免加分细则中的各单项最高分”来计算个人总分。</w:t>
      </w:r>
    </w:p>
    <w:p>
      <w:pPr>
        <w:spacing w:before="160" w:after="80" w:lineRule="auto" w:line="360"/>
        <w:jc w:val="left"/>
      </w:pPr>
      <w:r>
        <w:rPr>
          <w:rFonts w:ascii="Times New Roman" w:hAnsi="Times New Roman" w:eastAsia="宋体"/>
          <w:b/>
          <w:sz w:val="28"/>
        </w:rPr>
        <w:t>五、排名办法</w:t>
      </w:r>
    </w:p>
    <w:p>
      <w:pPr>
        <w:spacing w:after="80" w:lineRule="auto" w:line="360"/>
        <w:ind w:firstLine="482"/>
        <w:jc w:val="both"/>
      </w:pPr>
      <w:r>
        <w:rPr>
          <w:rFonts w:ascii="Times New Roman" w:hAnsi="Times New Roman" w:eastAsia="宋体"/>
          <w:b w:val="0"/>
          <w:sz w:val="24"/>
        </w:rPr>
        <w:t>（一）各专业内部学生排名，以必修课学分加权平均成绩为基础，累加学校推免加分细则中的各单项最高分得到的个人总分，按此总分进行排名。</w:t>
      </w:r>
    </w:p>
    <w:p>
      <w:pPr>
        <w:spacing w:after="80" w:lineRule="auto" w:line="360"/>
        <w:ind w:firstLine="482"/>
        <w:jc w:val="both"/>
      </w:pPr>
      <w:r>
        <w:rPr>
          <w:rFonts w:ascii="Times New Roman" w:hAnsi="Times New Roman" w:eastAsia="宋体"/>
          <w:b w:val="0"/>
          <w:sz w:val="24"/>
        </w:rPr>
        <w:t>（二）涉及不同专业之间竞争的，采用修正值（该专业内的个人总分÷所在专业第一名的总分×100）排名。</w:t>
      </w:r>
    </w:p>
    <w:p>
      <w:pPr>
        <w:spacing w:before="160" w:after="80" w:lineRule="auto" w:line="360"/>
        <w:jc w:val="left"/>
      </w:pPr>
      <w:r>
        <w:rPr>
          <w:rFonts w:ascii="Times New Roman" w:hAnsi="Times New Roman" w:eastAsia="宋体"/>
          <w:b/>
          <w:sz w:val="28"/>
        </w:rPr>
        <w:t>六、工作程序</w:t>
      </w:r>
    </w:p>
    <w:p>
      <w:pPr>
        <w:spacing w:after="80" w:lineRule="auto" w:line="360"/>
        <w:ind w:firstLine="482"/>
        <w:jc w:val="both"/>
      </w:pPr>
      <w:r>
        <w:rPr>
          <w:rFonts w:ascii="Times New Roman" w:hAnsi="Times New Roman" w:eastAsia="宋体"/>
          <w:b w:val="0"/>
          <w:sz w:val="24"/>
        </w:rPr>
        <w:t>1. 9月3日，学院成立推免生工作领导小组和审核小组，全面负责推免生的资格审核、材料审定、排名细则及思想品德和综合素质鉴定等所有事项，考核小组要对学生的科研成果、竞赛获奖、参军服役、到国际组织实习等方面进行审核。</w:t>
      </w:r>
    </w:p>
    <w:p>
      <w:pPr>
        <w:spacing w:after="80" w:lineRule="auto" w:line="360"/>
        <w:ind w:firstLine="482"/>
        <w:jc w:val="both"/>
      </w:pPr>
      <w:r>
        <w:rPr>
          <w:rFonts w:ascii="Times New Roman" w:hAnsi="Times New Roman" w:eastAsia="宋体"/>
          <w:b w:val="0"/>
          <w:sz w:val="24"/>
        </w:rPr>
        <w:t>2. 9月4日，院推免生工作领导小组制定自动化学院《2025年推免工作实施细则》，细则包括学院推免生工作领导小组名单和考核小组名单、工作程序、排名办法等内容，经院党政联席会审议通过，上报教务处审核同意后公布实施。</w:t>
      </w:r>
    </w:p>
    <w:p>
      <w:pPr>
        <w:spacing w:after="80" w:lineRule="auto" w:line="360"/>
        <w:ind w:firstLine="482"/>
        <w:jc w:val="both"/>
      </w:pPr>
      <w:r>
        <w:rPr>
          <w:rFonts w:ascii="Times New Roman" w:hAnsi="Times New Roman" w:eastAsia="宋体"/>
          <w:b w:val="0"/>
          <w:sz w:val="24"/>
        </w:rPr>
        <w:t>3. 9月6日前，符合学校推免生条件的各专业学生本人填写《南京信息工程大学推荐免试研究生申请表》（附件4），与符合加分推荐证明材料一起交至院办（联系人：杨波，电话：13813366406）。</w:t>
      </w:r>
    </w:p>
    <w:p>
      <w:pPr>
        <w:spacing w:after="80" w:lineRule="auto" w:line="360"/>
        <w:ind w:firstLine="482"/>
        <w:jc w:val="both"/>
      </w:pPr>
      <w:r>
        <w:rPr>
          <w:rFonts w:ascii="Times New Roman" w:hAnsi="Times New Roman" w:eastAsia="宋体"/>
          <w:b w:val="0"/>
          <w:sz w:val="24"/>
        </w:rPr>
        <w:t>4. 9月11日14:00~16:30，院推免生工作审核小组，通过当面质询方式审核申请人材料的真实性。地点：3号学科楼S403。</w:t>
      </w:r>
    </w:p>
    <w:p>
      <w:pPr>
        <w:spacing w:after="80" w:lineRule="auto" w:line="360"/>
        <w:ind w:firstLine="482"/>
        <w:jc w:val="both"/>
      </w:pPr>
      <w:r>
        <w:rPr>
          <w:rFonts w:ascii="Times New Roman" w:hAnsi="Times New Roman" w:eastAsia="宋体"/>
          <w:b w:val="0"/>
          <w:sz w:val="24"/>
        </w:rPr>
        <w:t>5. 9月12日，根据自动化学院推免生综合成绩计算方法和排名办法确定拟推荐名单，经院党政联席会审议通过后，于12日下班前将《自动化学院推荐情况汇总表》等材料上报教务处。</w:t>
      </w:r>
    </w:p>
    <w:p>
      <w:pPr>
        <w:spacing w:before="160" w:after="80" w:lineRule="auto" w:line="360"/>
        <w:jc w:val="left"/>
      </w:pPr>
      <w:r>
        <w:rPr>
          <w:rFonts w:ascii="Times New Roman" w:hAnsi="Times New Roman" w:eastAsia="宋体"/>
          <w:b/>
          <w:sz w:val="28"/>
        </w:rPr>
        <w:t>七、其他事项（含申诉渠道）</w:t>
      </w:r>
    </w:p>
    <w:p>
      <w:pPr>
        <w:spacing w:after="80" w:lineRule="auto" w:line="360"/>
        <w:ind w:firstLine="482"/>
        <w:jc w:val="both"/>
      </w:pPr>
      <w:r>
        <w:rPr>
          <w:rFonts w:ascii="Times New Roman" w:hAnsi="Times New Roman" w:eastAsia="宋体"/>
          <w:b w:val="0"/>
          <w:sz w:val="24"/>
        </w:rPr>
        <w:t>（一）对资格审查有异议的同学，请及时向院推免生工作审核小组申请复议。</w:t>
      </w:r>
    </w:p>
    <w:p>
      <w:pPr>
        <w:spacing w:after="80" w:lineRule="auto" w:line="360"/>
        <w:ind w:firstLine="482"/>
        <w:jc w:val="both"/>
      </w:pPr>
      <w:r>
        <w:rPr>
          <w:rFonts w:ascii="Times New Roman" w:hAnsi="Times New Roman" w:eastAsia="宋体"/>
          <w:b w:val="0"/>
          <w:sz w:val="24"/>
        </w:rPr>
        <w:t>（二）对成果加分情况有异议的同学，请及时向院推免生工作领导小组申诉。</w:t>
      </w:r>
    </w:p>
    <w:p>
      <w:pPr>
        <w:spacing w:after="80" w:lineRule="auto" w:line="360"/>
        <w:ind w:firstLine="482"/>
        <w:jc w:val="both"/>
      </w:pPr>
      <w:r>
        <w:rPr>
          <w:rFonts w:ascii="Times New Roman" w:hAnsi="Times New Roman" w:eastAsia="宋体"/>
          <w:b w:val="0"/>
          <w:sz w:val="24"/>
        </w:rPr>
        <w:t>（三）对学院上报的推免结果有异议的同学，请及时向院党委书记反映。</w:t>
      </w:r>
    </w:p>
    <w:p>
      <w:pPr>
        <w:spacing w:after="80" w:lineRule="auto" w:line="360"/>
        <w:ind w:firstLine="482"/>
        <w:jc w:val="both"/>
      </w:pPr>
      <w:r>
        <w:rPr>
          <w:rFonts w:ascii="Times New Roman" w:hAnsi="Times New Roman" w:eastAsia="宋体"/>
          <w:b w:val="0"/>
          <w:sz w:val="24"/>
        </w:rPr>
        <w:t>自动化学院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