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天津医科大学朱宪彝纪念医院2026年度优秀大学生暑期夏令营实施方案</w:t>
      </w:r>
    </w:p>
    <w:p>
      <w:pPr>
        <w:spacing w:before="160" w:after="80" w:lineRule="auto" w:line="360"/>
        <w:jc w:val="left"/>
      </w:pPr>
      <w:r>
        <w:rPr>
          <w:rFonts w:ascii="Times New Roman" w:hAnsi="Times New Roman" w:eastAsia="宋体"/>
          <w:b/>
          <w:sz w:val="28"/>
        </w:rPr>
        <w:t>一、活动目的与时间</w:t>
      </w:r>
    </w:p>
    <w:p>
      <w:pPr>
        <w:spacing w:after="80" w:lineRule="auto" w:line="360"/>
        <w:ind w:firstLine="482"/>
        <w:jc w:val="both"/>
      </w:pPr>
      <w:r>
        <w:rPr>
          <w:rFonts w:ascii="Times New Roman" w:hAnsi="Times New Roman" w:eastAsia="宋体"/>
          <w:b w:val="0"/>
          <w:sz w:val="24"/>
        </w:rPr>
        <w:t>发布日期：2026年7月15日</w:t>
      </w:r>
    </w:p>
    <w:p>
      <w:pPr>
        <w:spacing w:after="80" w:lineRule="auto" w:line="360"/>
        <w:ind w:firstLine="482"/>
        <w:jc w:val="both"/>
      </w:pPr>
      <w:r>
        <w:rPr>
          <w:rFonts w:ascii="Times New Roman" w:hAnsi="Times New Roman" w:eastAsia="宋体"/>
          <w:b w:val="0"/>
          <w:sz w:val="24"/>
        </w:rPr>
        <w:t>1. 为加强全国各院校优秀大学生对天津医科大学朱宪彝纪念医院的深入了解，促进各高校大学生之间的学术交流，让全国重点院校的应届毕业生熟悉当前学科发展前沿与热点，近距离了解医院学科优势与学院文化。</w:t>
      </w:r>
    </w:p>
    <w:p>
      <w:pPr>
        <w:spacing w:after="80" w:lineRule="auto" w:line="360"/>
        <w:ind w:firstLine="482"/>
        <w:jc w:val="both"/>
      </w:pPr>
      <w:r>
        <w:rPr>
          <w:rFonts w:ascii="Times New Roman" w:hAnsi="Times New Roman" w:eastAsia="宋体"/>
          <w:b w:val="0"/>
          <w:sz w:val="24"/>
        </w:rPr>
        <w:t>2. 夏令营活动时间为2026年7月15日。</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拥护中国共产党的领导，愿为祖国建设服务，品德良好，遵纪守法，身心健康，健康状况符合国家及学校相关体检要求。</w:t>
      </w:r>
    </w:p>
    <w:p>
      <w:pPr>
        <w:spacing w:after="80" w:lineRule="auto" w:line="360"/>
        <w:ind w:firstLine="482"/>
        <w:jc w:val="both"/>
      </w:pPr>
      <w:r>
        <w:rPr>
          <w:rFonts w:ascii="Times New Roman" w:hAnsi="Times New Roman" w:eastAsia="宋体"/>
          <w:b w:val="0"/>
          <w:sz w:val="24"/>
        </w:rPr>
        <w:t>2. 在学期间学习成绩优秀，英语水平良好。</w:t>
      </w:r>
    </w:p>
    <w:p>
      <w:pPr>
        <w:spacing w:after="80" w:lineRule="auto" w:line="360"/>
        <w:ind w:firstLine="482"/>
        <w:jc w:val="both"/>
      </w:pPr>
      <w:r>
        <w:rPr>
          <w:rFonts w:ascii="Times New Roman" w:hAnsi="Times New Roman" w:eastAsia="宋体"/>
          <w:b w:val="0"/>
          <w:sz w:val="24"/>
        </w:rPr>
        <w:t>3. 具有生物学、医学等相关专业背景，对生命科学和医学有浓厚兴趣，愿意从事临床医疗工作或基础医学研究工作。</w:t>
      </w:r>
    </w:p>
    <w:p>
      <w:pPr>
        <w:spacing w:before="160" w:after="80" w:lineRule="auto" w:line="360"/>
        <w:jc w:val="left"/>
      </w:pPr>
      <w:r>
        <w:rPr>
          <w:rFonts w:ascii="Times New Roman" w:hAnsi="Times New Roman" w:eastAsia="宋体"/>
          <w:b/>
          <w:sz w:val="28"/>
        </w:rPr>
        <w:t>三、申请程序</w:t>
      </w:r>
    </w:p>
    <w:p>
      <w:pPr>
        <w:spacing w:after="80" w:lineRule="auto" w:line="360"/>
        <w:ind w:firstLine="482"/>
        <w:jc w:val="both"/>
      </w:pPr>
      <w:r>
        <w:rPr>
          <w:rFonts w:ascii="Times New Roman" w:hAnsi="Times New Roman" w:eastAsia="宋体"/>
          <w:b w:val="0"/>
          <w:sz w:val="24"/>
        </w:rPr>
        <w:t>1. 本次夏令营通过网络问卷形式报名，有意申请者需填写《天津医科大学朱宪彝纪念医院2026年度优秀大学生暑期夏令营报名信息采集》问卷。</w:t>
      </w:r>
    </w:p>
    <w:p>
      <w:pPr>
        <w:spacing w:after="80" w:lineRule="auto" w:line="360"/>
        <w:ind w:firstLine="482"/>
        <w:jc w:val="both"/>
      </w:pPr>
      <w:r>
        <w:rPr>
          <w:rFonts w:ascii="Times New Roman" w:hAnsi="Times New Roman" w:eastAsia="宋体"/>
          <w:b w:val="0"/>
          <w:sz w:val="24"/>
        </w:rPr>
        <w:t>2. 本次夏令营学院将控制参与名额（15人以内），实际入营人数将根据报名情况做适当调整；后期将通过短信、邮箱渠道发出夏令营正式邀请通知，请报名同学注意查收。</w:t>
      </w:r>
    </w:p>
    <w:p>
      <w:pPr>
        <w:spacing w:after="80" w:lineRule="auto" w:line="360"/>
        <w:ind w:firstLine="482"/>
        <w:jc w:val="both"/>
      </w:pPr>
      <w:r>
        <w:rPr>
          <w:rFonts w:ascii="Times New Roman" w:hAnsi="Times New Roman" w:eastAsia="宋体"/>
          <w:b w:val="0"/>
          <w:sz w:val="24"/>
        </w:rPr>
        <w:t>3. 申请时间：即日起至2026年7月3日24:00。</w:t>
      </w:r>
    </w:p>
    <w:p>
      <w:pPr>
        <w:spacing w:before="160" w:after="80" w:lineRule="auto" w:line="360"/>
        <w:jc w:val="left"/>
      </w:pPr>
      <w:r>
        <w:rPr>
          <w:rFonts w:ascii="Times New Roman" w:hAnsi="Times New Roman" w:eastAsia="宋体"/>
          <w:b/>
          <w:sz w:val="28"/>
        </w:rPr>
        <w:t>四、夏令营主要活动安排</w:t>
      </w:r>
    </w:p>
    <w:p>
      <w:pPr>
        <w:spacing w:after="80" w:lineRule="auto" w:line="360"/>
        <w:ind w:firstLine="482"/>
        <w:jc w:val="both"/>
      </w:pPr>
      <w:r>
        <w:rPr>
          <w:rFonts w:ascii="Times New Roman" w:hAnsi="Times New Roman" w:eastAsia="宋体"/>
          <w:b w:val="0"/>
          <w:sz w:val="24"/>
        </w:rPr>
        <w:t>1. 院内文化墙、展室、研究所参观。</w:t>
      </w:r>
    </w:p>
    <w:p>
      <w:pPr>
        <w:spacing w:after="80" w:lineRule="auto" w:line="360"/>
        <w:ind w:firstLine="482"/>
        <w:jc w:val="both"/>
      </w:pPr>
      <w:r>
        <w:rPr>
          <w:rFonts w:ascii="Times New Roman" w:hAnsi="Times New Roman" w:eastAsia="宋体"/>
          <w:b w:val="0"/>
          <w:sz w:val="24"/>
        </w:rPr>
        <w:t>2. 天津医科大学朱宪彝纪念医院基本情况、学科发展、人才培养及招生政策介绍。</w:t>
      </w:r>
    </w:p>
    <w:p>
      <w:pPr>
        <w:spacing w:after="80" w:lineRule="auto" w:line="360"/>
        <w:ind w:firstLine="482"/>
        <w:jc w:val="both"/>
      </w:pPr>
      <w:r>
        <w:rPr>
          <w:rFonts w:ascii="Times New Roman" w:hAnsi="Times New Roman" w:eastAsia="宋体"/>
          <w:b w:val="0"/>
          <w:sz w:val="24"/>
        </w:rPr>
        <w:t>3. 各二级学科、课题组PI招生宣传与师生互动。</w:t>
      </w:r>
    </w:p>
    <w:p>
      <w:pPr>
        <w:spacing w:after="80" w:lineRule="auto" w:line="360"/>
        <w:ind w:firstLine="482"/>
        <w:jc w:val="both"/>
      </w:pPr>
      <w:r>
        <w:rPr>
          <w:rFonts w:ascii="Times New Roman" w:hAnsi="Times New Roman" w:eastAsia="宋体"/>
          <w:b w:val="0"/>
          <w:sz w:val="24"/>
        </w:rPr>
        <w:t>注：如内容有变，以学院通知为准。</w:t>
      </w:r>
    </w:p>
    <w:p>
      <w:pPr>
        <w:spacing w:after="80" w:lineRule="auto" w:line="360"/>
        <w:ind w:firstLine="482"/>
        <w:jc w:val="both"/>
      </w:pPr>
      <w:r>
        <w:rPr>
          <w:rFonts w:ascii="Times New Roman" w:hAnsi="Times New Roman" w:eastAsia="宋体"/>
          <w:b w:val="0"/>
          <w:sz w:val="24"/>
        </w:rPr>
        <w:t>联系方式：022-59562166（孙冯倩老师）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