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line="360" w:lineRule="auto" w:before="240" w:after="160"/>
        <w:ind w:firstLine="0"/>
        <w:jc w:val="center"/>
      </w:pPr>
      <w:r>
        <w:rPr>
          <w:rFonts w:ascii="Times New Roman" w:hAnsi="Times New Roman" w:eastAsia="宋体"/>
          <w:b/>
          <w:sz w:val="32"/>
        </w:rPr>
        <w:t>化工海洋与生命学院2026年推荐优秀应届本科毕业生免试攻读研究生推免成绩排序方法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化工海洋与生命学院2026年推荐优秀应届本科毕业生免试攻读研究生推免成绩排序方法.pdf】已下载 次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附件【化工海洋与生命学院推免用期刊目录.pdf】已下载 次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学术动态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2026-04-03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盘锦校区科技前沿学术讲坛(第四十四期)-水系有机液流电池储能技术的研究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2025-11-26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【报告讲座】Kinetic Growth and Self-Assemblyof Single Crystals in A...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2025-11-26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【报告讲座】Can we build a ladder to the Moon?-approaching the idea...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2025-11-13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【报告讲座】基础与转化双向驱动的纳米递送机理与纳米疫苗研究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2025-10-27</w:t>
      </w:r>
    </w:p>
    <w:p>
      <w:pPr>
        <w:spacing w:line="360" w:lineRule="auto" w:before="0" w:after="8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【报告讲座】Molecular Basket Sorbents for CO₂ Capture and Catalyti...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地址：辽宁省盘锦市辽东湾新区大工路2号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邮编：124221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校区总值班室电话：13700078781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联系电话：0427-2631822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联系邮箱：hhsbgs@dlut.edu.cn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版权所有：大连理工大学化工海洋与生命学院</w:t>
      </w:r>
    </w:p>
    <w:p>
      <w:pPr>
        <w:spacing w:line="360" w:lineRule="auto" w:before="120" w:after="60"/>
        <w:ind w:firstLine="0"/>
        <w:jc w:val="left"/>
      </w:pPr>
      <w:r>
        <w:rPr>
          <w:rFonts w:ascii="Times New Roman" w:hAnsi="Times New Roman" w:eastAsia="宋体"/>
          <w:b/>
          <w:sz w:val="24"/>
        </w:rPr>
        <w:t>技术支持：集群智慧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