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关于做好徐州医科大学2026年推荐优秀应届本科毕业生免试攻读研究生工作的通知</w:t>
      </w:r>
    </w:p>
    <w:p>
      <w:pPr>
        <w:jc w:val="both"/>
        <w:ind w:firstLine="480"/>
        <w:spacing w:line="360" w:lineRule="auto"/>
      </w:pPr>
      <w:r>
        <w:rPr>
          <w:rFonts w:ascii="Times New Roman" w:eastAsia="宋体"/>
          <w:sz w:val="24"/>
        </w:rPr>
        <w:t xml:space="preserve">各学院（部）、部门、直属单位，各附属医院、临床学院：</w:t>
      </w:r>
    </w:p>
    <w:p>
      <w:pPr>
        <w:jc w:val="both"/>
        <w:ind w:firstLine="480"/>
        <w:spacing w:line="360" w:lineRule="auto"/>
      </w:pPr>
      <w:r>
        <w:rPr>
          <w:rFonts w:ascii="Times New Roman" w:eastAsia="宋体"/>
          <w:sz w:val="24"/>
        </w:rPr>
        <w:t xml:space="preserve">根据《关于进一步规范和加强推荐优秀应届本科毕业生免试攻读研究生工作的通知》（教学厅〔2020〕12号）、2025年7月31日全国推免工作视频会议精神和学校《关于印发〈徐州医科大学推荐优秀应届本科毕业生免试攻读硕士学位研究生工作细则（修订）〉的通知》（徐医大教字〔2021〕22号）规定，现将我校2026年推免工作有关事项通知如下。</w:t>
      </w:r>
    </w:p>
    <w:p>
      <w:pPr>
        <w:spacing w:before="120" w:after="60"/>
        <w:ind w:firstLine="480"/>
      </w:pPr>
      <w:r>
        <w:rPr>
          <w:rFonts w:ascii="Times New Roman" w:eastAsia="黑体"/>
          <w:b/>
          <w:sz w:val="28"/>
        </w:rPr>
        <w:t xml:space="preserve">一、名额分配</w:t>
      </w:r>
    </w:p>
    <w:p>
      <w:pPr>
        <w:jc w:val="both"/>
        <w:ind w:firstLine="480"/>
        <w:spacing w:line="360" w:lineRule="auto"/>
      </w:pPr>
      <w:r>
        <w:rPr>
          <w:rFonts w:ascii="Times New Roman" w:eastAsia="宋体"/>
          <w:sz w:val="24"/>
        </w:rPr>
        <w:t xml:space="preserve">教育部分配给我校2026年推荐优秀应届本科毕业生免试攻读研究生名额224个。根据政策要求，高校须科学确定本单位重点支持的项目、专业范围，优先支持国家重大科技创新平台建设、重大科研任务攻关以及“双一流”学科建设，优化本单位推免名额分配。</w:t>
      </w:r>
    </w:p>
    <w:p>
      <w:pPr>
        <w:jc w:val="both"/>
        <w:ind w:firstLine="480"/>
        <w:spacing w:line="360" w:lineRule="auto"/>
      </w:pPr>
      <w:r>
        <w:rPr>
          <w:rFonts w:ascii="Times New Roman" w:eastAsia="宋体"/>
          <w:sz w:val="24"/>
        </w:rPr>
        <w:t xml:space="preserve">全校公示推免指标202人（含研究生支教团3人），2026届本科毕业生2875人，保研率约7.03%，较2025届增加49人，各学院推免名额均有上涨。</w:t>
      </w:r>
    </w:p>
    <w:p>
      <w:pPr>
        <w:jc w:val="both"/>
        <w:ind w:firstLine="480"/>
        <w:spacing w:line="360" w:lineRule="auto"/>
      </w:pPr>
      <w:r>
        <w:rPr>
          <w:rFonts w:ascii="Times New Roman" w:eastAsia="宋体"/>
          <w:sz w:val="24"/>
        </w:rPr>
        <w:t xml:space="preserve">各学院名额分配：第一临床医学院30人、护理学院30人、麻醉学院29人、医学影像学院26人、药学院21人、第二临床医学院16人、医学信息与工程学院10人、公共卫生学院8人、生命科学学院8人、管理学院7人、口腔医学院7人、医学技术学院7人，支教团3人。</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1．国家普通本科招生计划录取的应届毕业生（不含专升本、第二学士学位、3+2转段、订单培养学生）。</w:t>
      </w:r>
    </w:p>
    <w:p>
      <w:pPr>
        <w:jc w:val="both"/>
        <w:ind w:firstLine="480"/>
        <w:spacing w:line="360" w:lineRule="auto"/>
      </w:pPr>
      <w:r>
        <w:rPr>
          <w:rFonts w:ascii="Times New Roman" w:eastAsia="宋体"/>
          <w:sz w:val="24"/>
        </w:rPr>
        <w:t xml:space="preserve">2．热爱祖国，拥护党的基本路线，具有较强的社会责任感和历史使命感；遵纪守法，积极向上，身心健康；在校期间未受到任何纪律处分（包括警告、严重警告、记过、留校察看、开除学籍）。</w:t>
      </w:r>
    </w:p>
    <w:p>
      <w:pPr>
        <w:jc w:val="both"/>
        <w:ind w:firstLine="480"/>
        <w:spacing w:line="360" w:lineRule="auto"/>
      </w:pPr>
      <w:r>
        <w:rPr>
          <w:rFonts w:ascii="Times New Roman" w:eastAsia="宋体"/>
          <w:sz w:val="24"/>
        </w:rPr>
        <w:t xml:space="preserve">3．勤奋学习，刻苦钻研，成绩优秀。在校期间至少获得1次二等奖学金以上（含二等奖学金）或2次三等奖学金；专业主要课程第一次考试无不及格，主要课程学分加权平均分在专业内排名前15%；国家大学英语六级考试成绩在425分（含425分）以上。</w:t>
      </w:r>
    </w:p>
    <w:p>
      <w:pPr>
        <w:jc w:val="both"/>
        <w:ind w:firstLine="480"/>
        <w:spacing w:line="360" w:lineRule="auto"/>
      </w:pPr>
      <w:r>
        <w:rPr>
          <w:rFonts w:ascii="Times New Roman" w:eastAsia="宋体"/>
          <w:sz w:val="24"/>
        </w:rPr>
        <w:t xml:space="preserve">4．《大学生体质健康测试》达标，身体健康状况符合规定的体检标准。</w:t>
      </w:r>
    </w:p>
    <w:p>
      <w:pPr>
        <w:spacing w:before="120" w:after="60"/>
        <w:ind w:firstLine="480"/>
      </w:pPr>
      <w:r>
        <w:rPr>
          <w:rFonts w:ascii="Times New Roman" w:eastAsia="黑体"/>
          <w:b/>
          <w:sz w:val="28"/>
        </w:rPr>
        <w:t xml:space="preserve">三、综合测评成绩计算</w:t>
      </w:r>
    </w:p>
    <w:p>
      <w:pPr>
        <w:jc w:val="both"/>
        <w:ind w:firstLine="480"/>
        <w:spacing w:line="360" w:lineRule="auto"/>
      </w:pPr>
      <w:r>
        <w:rPr>
          <w:rFonts w:ascii="Times New Roman" w:eastAsia="宋体"/>
          <w:sz w:val="24"/>
        </w:rPr>
        <w:t xml:space="preserve">综合测评成绩＝主要课程学分加权平均分标准分×80%＋科研能力标准分×10%＋综合素质标准分×10%。</w:t>
      </w:r>
    </w:p>
    <w:p>
      <w:pPr>
        <w:jc w:val="both"/>
        <w:ind w:firstLine="480"/>
        <w:spacing w:line="360" w:lineRule="auto"/>
      </w:pPr>
      <w:r>
        <w:rPr>
          <w:rFonts w:ascii="Times New Roman" w:eastAsia="宋体"/>
          <w:sz w:val="24"/>
        </w:rPr>
        <w:t xml:space="preserve">主要课程学分加权平均分标准分＝（学生主要课程学分加权平均分÷专业排名第一学生主要课程学分加权平均分）×100；科研能力标准分＝（科研能力各项加分之和÷本专业科研能力得分最高者得分数）×100；综合素质标准分＝（综合素质各项加分之和÷本专业综合素质能力得分最高者得分数）×100。</w:t>
      </w:r>
    </w:p>
    <w:p>
      <w:pPr>
        <w:spacing w:before="120" w:after="60"/>
        <w:ind w:firstLine="480"/>
      </w:pPr>
      <w:r>
        <w:rPr>
          <w:rFonts w:ascii="Times New Roman" w:eastAsia="黑体"/>
          <w:b/>
          <w:sz w:val="28"/>
        </w:rPr>
        <w:t xml:space="preserve">四、日程安排</w:t>
      </w:r>
    </w:p>
    <w:p>
      <w:pPr>
        <w:jc w:val="both"/>
        <w:ind w:firstLine="480"/>
        <w:spacing w:line="360" w:lineRule="auto"/>
      </w:pPr>
      <w:r>
        <w:rPr>
          <w:rFonts w:ascii="Times New Roman" w:eastAsia="宋体"/>
          <w:sz w:val="24"/>
        </w:rPr>
        <w:t xml:space="preserve">学校于2025年9月3日发布推免工作通知，各学院组织报名、资格审查、综合考核与公示，公示无异议后报学校推免生遴选工作领导小组审定并在全校公示，再按要求上报教育部推免服务系统。</w:t>
      </w:r>
    </w:p>
    <w:p>
      <w:pPr>
        <w:spacing w:before="120" w:after="60"/>
        <w:ind w:firstLine="480"/>
      </w:pPr>
      <w:r>
        <w:rPr>
          <w:rFonts w:ascii="Times New Roman" w:eastAsia="黑体"/>
          <w:b/>
          <w:sz w:val="28"/>
        </w:rPr>
        <w:t xml:space="preserve">五、联系方式</w:t>
      </w:r>
    </w:p>
    <w:p>
      <w:pPr>
        <w:jc w:val="both"/>
        <w:ind w:firstLine="480"/>
        <w:spacing w:line="360" w:lineRule="auto"/>
      </w:pPr>
      <w:r>
        <w:rPr>
          <w:rFonts w:ascii="Times New Roman" w:eastAsia="宋体"/>
          <w:sz w:val="24"/>
        </w:rPr>
        <w:t xml:space="preserve">研究生院招生办公室地址：徐州市铜山路209号；联系电话：0516-83262307；联系人：董老师、朱老师；网址：https://yjs.xzhmu.edu.cn/；E-mail：zsb85748499@163.com。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关于做好徐州医科大学2026年推荐优秀应届本科毕业生免试攻读研究生工作的通知</dc:title>
  <dc:creator>保研信息采集工具</dc:creator>
  <cp:lastModifiedBy>保研信息采集工具</cp:lastModifiedBy>
  <dcterms:created xsi:type="dcterms:W3CDTF">2026-09-12T09:40:48Z</dcterms:created>
  <dcterms:modified xsi:type="dcterms:W3CDTF">2026-09-12T09:40:48Z</dcterms:modified>
</cp:coreProperties>
</file>