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电子科技大学经济与管理学院2026年接收优秀应届本科毕业生免试攻读研究生工作安排通知</w:t>
      </w:r>
    </w:p>
    <w:p>
      <w:pPr>
        <w:spacing w:after="80" w:lineRule="auto" w:line="360"/>
        <w:ind w:firstLine="482"/>
        <w:jc w:val="both"/>
      </w:pPr>
      <w:r>
        <w:rPr>
          <w:rFonts w:ascii="Times New Roman" w:hAnsi="Times New Roman" w:eastAsia="宋体"/>
          <w:b w:val="0"/>
          <w:sz w:val="24"/>
        </w:rPr>
        <w:t>电子科技大学经济与管理学院2026年接收优秀应届本科毕业生免试攻读研究生工作安排通知如下。</w:t>
      </w:r>
    </w:p>
    <w:p>
      <w:pPr>
        <w:spacing w:after="80" w:lineRule="auto" w:line="360"/>
        <w:ind w:firstLine="482"/>
        <w:jc w:val="both"/>
      </w:pPr>
      <w:r>
        <w:rPr>
          <w:rFonts w:ascii="Times New Roman" w:hAnsi="Times New Roman" w:eastAsia="宋体"/>
          <w:b w:val="0"/>
          <w:sz w:val="24"/>
        </w:rPr>
        <w:t>发布日期（推定）：2025年8月28日</w:t>
      </w:r>
    </w:p>
    <w:p>
      <w:pPr>
        <w:spacing w:before="160" w:after="80" w:lineRule="auto" w:line="360"/>
        <w:jc w:val="left"/>
      </w:pPr>
      <w:r>
        <w:rPr>
          <w:rFonts w:ascii="Times New Roman" w:hAnsi="Times New Roman" w:eastAsia="宋体"/>
          <w:b/>
          <w:sz w:val="28"/>
        </w:rPr>
        <w:t>一、接收专业及名额</w:t>
      </w:r>
    </w:p>
    <w:p>
      <w:pPr>
        <w:spacing w:after="80" w:lineRule="auto" w:line="360"/>
        <w:ind w:firstLine="482"/>
        <w:jc w:val="both"/>
      </w:pPr>
      <w:r>
        <w:rPr>
          <w:rFonts w:ascii="Times New Roman" w:hAnsi="Times New Roman" w:eastAsia="宋体"/>
          <w:b w:val="0"/>
          <w:sz w:val="24"/>
        </w:rPr>
        <w:t>1. 接收推免生的专业以学校发布的2026年研究生招生专业目录为准。</w:t>
      </w:r>
    </w:p>
    <w:p>
      <w:pPr>
        <w:spacing w:after="80" w:lineRule="auto" w:line="360"/>
        <w:ind w:firstLine="482"/>
        <w:jc w:val="both"/>
      </w:pPr>
      <w:r>
        <w:rPr>
          <w:rFonts w:ascii="Times New Roman" w:hAnsi="Times New Roman" w:eastAsia="宋体"/>
          <w:b w:val="0"/>
          <w:sz w:val="24"/>
        </w:rPr>
        <w:t>2. 各专业拟接收推免生名额以学校最终下达为准。</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拥护中国共产党的领导，品德良好，遵纪守法。</w:t>
      </w:r>
    </w:p>
    <w:p>
      <w:pPr>
        <w:spacing w:after="80" w:lineRule="auto" w:line="360"/>
        <w:ind w:firstLine="482"/>
        <w:jc w:val="both"/>
      </w:pPr>
      <w:r>
        <w:rPr>
          <w:rFonts w:ascii="Times New Roman" w:hAnsi="Times New Roman" w:eastAsia="宋体"/>
          <w:b w:val="0"/>
          <w:sz w:val="24"/>
        </w:rPr>
        <w:t>2. 申请人必须获得所在本科毕业院校推免资格。</w:t>
      </w:r>
    </w:p>
    <w:p>
      <w:pPr>
        <w:spacing w:after="80" w:lineRule="auto" w:line="360"/>
        <w:ind w:firstLine="482"/>
        <w:jc w:val="both"/>
      </w:pPr>
      <w:r>
        <w:rPr>
          <w:rFonts w:ascii="Times New Roman" w:hAnsi="Times New Roman" w:eastAsia="宋体"/>
          <w:b w:val="0"/>
          <w:sz w:val="24"/>
        </w:rPr>
        <w:t>3. 在校期间学习成绩优秀，有较好的专业基础和科研潜力。</w:t>
      </w:r>
    </w:p>
    <w:p>
      <w:pPr>
        <w:spacing w:after="80" w:lineRule="auto" w:line="360"/>
        <w:ind w:firstLine="482"/>
        <w:jc w:val="both"/>
      </w:pPr>
      <w:r>
        <w:rPr>
          <w:rFonts w:ascii="Times New Roman" w:hAnsi="Times New Roman" w:eastAsia="宋体"/>
          <w:b w:val="0"/>
          <w:sz w:val="24"/>
        </w:rPr>
        <w:t>4. 身体健康，符合国家规定的体检要求。</w:t>
      </w:r>
    </w:p>
    <w:p>
      <w:pPr>
        <w:spacing w:before="160" w:after="80" w:lineRule="auto" w:line="360"/>
        <w:jc w:val="left"/>
      </w:pPr>
      <w:r>
        <w:rPr>
          <w:rFonts w:ascii="Times New Roman" w:hAnsi="Times New Roman" w:eastAsia="宋体"/>
          <w:b/>
          <w:sz w:val="28"/>
        </w:rPr>
        <w:t>三、申请及接收流程</w:t>
      </w:r>
    </w:p>
    <w:p>
      <w:pPr>
        <w:spacing w:after="80" w:lineRule="auto" w:line="360"/>
        <w:ind w:firstLine="482"/>
        <w:jc w:val="both"/>
      </w:pPr>
      <w:r>
        <w:rPr>
          <w:rFonts w:ascii="Times New Roman" w:hAnsi="Times New Roman" w:eastAsia="宋体"/>
          <w:b w:val="0"/>
          <w:sz w:val="24"/>
        </w:rPr>
        <w:t>1. 申请人须在规定时间内登录“全国推荐优秀应届本科毕业生免试攻读研究生信息公开暨管理服务系统”（以下简称“推免服务系统”）完成信息注册、报名、复试确认、待录取确认等环节。</w:t>
      </w:r>
    </w:p>
    <w:p>
      <w:pPr>
        <w:spacing w:after="80" w:lineRule="auto" w:line="360"/>
        <w:ind w:firstLine="482"/>
        <w:jc w:val="both"/>
      </w:pPr>
      <w:r>
        <w:rPr>
          <w:rFonts w:ascii="Times New Roman" w:hAnsi="Times New Roman" w:eastAsia="宋体"/>
          <w:b w:val="0"/>
          <w:sz w:val="24"/>
        </w:rPr>
        <w:t>2. 学院对申请材料进行审核，确定复试名单，并通过推免服务系统发送复试通知。</w:t>
      </w:r>
    </w:p>
    <w:p>
      <w:pPr>
        <w:spacing w:after="80" w:lineRule="auto" w:line="360"/>
        <w:ind w:firstLine="482"/>
        <w:jc w:val="both"/>
      </w:pPr>
      <w:r>
        <w:rPr>
          <w:rFonts w:ascii="Times New Roman" w:hAnsi="Times New Roman" w:eastAsia="宋体"/>
          <w:b w:val="0"/>
          <w:sz w:val="24"/>
        </w:rPr>
        <w:t>3. 申请人须在规定时间内接受复试通知并参加学院组织的复试考核。</w:t>
      </w:r>
    </w:p>
    <w:p>
      <w:pPr>
        <w:spacing w:after="80" w:lineRule="auto" w:line="360"/>
        <w:ind w:firstLine="482"/>
        <w:jc w:val="both"/>
      </w:pPr>
      <w:r>
        <w:rPr>
          <w:rFonts w:ascii="Times New Roman" w:hAnsi="Times New Roman" w:eastAsia="宋体"/>
          <w:b w:val="0"/>
          <w:sz w:val="24"/>
        </w:rPr>
        <w:t>4. 复试考核合格者，学院将通过推免服务系统发送待录取通知，申请人须在规定时间内确认待录取，否则视为放弃。</w:t>
      </w:r>
    </w:p>
    <w:p>
      <w:pPr>
        <w:spacing w:before="160" w:after="80" w:lineRule="auto" w:line="360"/>
        <w:jc w:val="left"/>
      </w:pPr>
      <w:r>
        <w:rPr>
          <w:rFonts w:ascii="Times New Roman" w:hAnsi="Times New Roman" w:eastAsia="宋体"/>
          <w:b/>
          <w:sz w:val="28"/>
        </w:rPr>
        <w:t>四、复试安排</w:t>
      </w:r>
    </w:p>
    <w:p>
      <w:pPr>
        <w:spacing w:after="80" w:lineRule="auto" w:line="360"/>
        <w:ind w:firstLine="482"/>
        <w:jc w:val="both"/>
      </w:pPr>
      <w:r>
        <w:rPr>
          <w:rFonts w:ascii="Times New Roman" w:hAnsi="Times New Roman" w:eastAsia="宋体"/>
          <w:b w:val="0"/>
          <w:sz w:val="24"/>
        </w:rPr>
        <w:t>1. 复试形式及具体时间安排将另行通知，请申请人密切关注学院网站通知。</w:t>
      </w:r>
    </w:p>
    <w:p>
      <w:pPr>
        <w:spacing w:after="80" w:lineRule="auto" w:line="360"/>
        <w:ind w:firstLine="482"/>
        <w:jc w:val="both"/>
      </w:pPr>
      <w:r>
        <w:rPr>
          <w:rFonts w:ascii="Times New Roman" w:hAnsi="Times New Roman" w:eastAsia="宋体"/>
          <w:b w:val="0"/>
          <w:sz w:val="24"/>
        </w:rPr>
        <w:t>2. 复试主要考核申请人的专业素养、科研潜力、综合能力及外语水平等。</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学院网址：https://www.mgmt.uestc.edu.cn</w:t>
      </w:r>
    </w:p>
    <w:p>
      <w:pPr>
        <w:spacing w:after="80" w:lineRule="auto" w:line="360"/>
        <w:ind w:firstLine="482"/>
        <w:jc w:val="both"/>
      </w:pPr>
      <w:r>
        <w:rPr>
          <w:rFonts w:ascii="Times New Roman" w:hAnsi="Times New Roman" w:eastAsia="宋体"/>
          <w:b w:val="0"/>
          <w:sz w:val="24"/>
        </w:rPr>
        <w:t>2. 联系电话：（请以学院官网公布为准）</w:t>
      </w:r>
    </w:p>
    <w:p>
      <w:pPr>
        <w:spacing w:after="80" w:lineRule="auto" w:line="360"/>
        <w:ind w:firstLine="482"/>
        <w:jc w:val="both"/>
      </w:pPr>
      <w:r>
        <w:rPr>
          <w:rFonts w:ascii="Times New Roman" w:hAnsi="Times New Roman" w:eastAsia="宋体"/>
          <w:b w:val="0"/>
          <w:sz w:val="24"/>
        </w:rPr>
        <w:t>3. 联系邮箱：（请以学院官网公布为准）</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