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关于公布外国语学院2026年接收推荐免试研究生师生双向选择的通知</w:t>
      </w:r>
    </w:p>
    <w:p>
      <w:pPr>
        <w:spacing w:before="160" w:after="80" w:lineRule="auto" w:line="360"/>
        <w:jc w:val="left"/>
      </w:pPr>
      <w:r>
        <w:rPr>
          <w:rFonts w:ascii="Times New Roman" w:hAnsi="Times New Roman" w:eastAsia="宋体"/>
          <w:b/>
          <w:sz w:val="28"/>
        </w:rPr>
        <w:t>一、通知事项</w:t>
      </w:r>
    </w:p>
    <w:p>
      <w:pPr>
        <w:spacing w:after="80" w:lineRule="auto" w:line="360"/>
        <w:ind w:firstLine="482"/>
        <w:jc w:val="both"/>
      </w:pPr>
      <w:r>
        <w:rPr>
          <w:rFonts w:ascii="Times New Roman" w:hAnsi="Times New Roman" w:eastAsia="宋体"/>
          <w:b w:val="0"/>
          <w:sz w:val="24"/>
        </w:rPr>
        <w:t>发布日期（推定）：2025年9月22日</w:t>
      </w:r>
    </w:p>
    <w:p>
      <w:pPr>
        <w:spacing w:after="80" w:lineRule="auto" w:line="360"/>
        <w:ind w:firstLine="482"/>
        <w:jc w:val="both"/>
      </w:pPr>
      <w:r>
        <w:rPr>
          <w:rFonts w:ascii="Times New Roman" w:hAnsi="Times New Roman" w:eastAsia="宋体"/>
          <w:b w:val="0"/>
          <w:sz w:val="24"/>
        </w:rPr>
        <w:t>外国语学院2026年接收推荐免试研究生师生双向选择工作已启动。2026年推免复试第一批各专业分数要求详见附表，符合条件的考生须及时联系意向导师进行双向选择，并于9月23日17:00前将“外国语学院2026年硕士研究生导师申报表”提交到22号楼106D室。</w:t>
      </w:r>
    </w:p>
    <w:p>
      <w:pPr>
        <w:spacing w:before="160" w:after="80" w:lineRule="auto" w:line="360"/>
        <w:jc w:val="left"/>
      </w:pPr>
      <w:r>
        <w:rPr>
          <w:rFonts w:ascii="Times New Roman" w:hAnsi="Times New Roman" w:eastAsia="宋体"/>
          <w:b/>
          <w:sz w:val="28"/>
        </w:rPr>
        <w:t>二、直博生接收</w:t>
      </w:r>
    </w:p>
    <w:p>
      <w:pPr>
        <w:spacing w:after="80" w:lineRule="auto" w:line="360"/>
        <w:ind w:firstLine="482"/>
        <w:jc w:val="both"/>
      </w:pPr>
      <w:r>
        <w:rPr>
          <w:rFonts w:ascii="Times New Roman" w:hAnsi="Times New Roman" w:eastAsia="宋体"/>
          <w:b w:val="0"/>
          <w:sz w:val="24"/>
        </w:rPr>
        <w:t>我院各博士研究生招生专业均可接收直接攻读博士学位研究生（简称直博生）。有科研潜质、复试成绩合格且有意向攻读博士学位的考生，可联系相应导师。</w:t>
      </w:r>
    </w:p>
    <w:p>
      <w:pPr>
        <w:spacing w:before="160" w:after="80" w:lineRule="auto" w:line="360"/>
        <w:jc w:val="left"/>
      </w:pPr>
      <w:r>
        <w:rPr>
          <w:rFonts w:ascii="Times New Roman" w:hAnsi="Times New Roman" w:eastAsia="宋体"/>
          <w:b/>
          <w:sz w:val="28"/>
        </w:rPr>
        <w:t>三、放弃与递补</w:t>
      </w:r>
    </w:p>
    <w:p>
      <w:pPr>
        <w:spacing w:after="80" w:lineRule="auto" w:line="360"/>
        <w:ind w:firstLine="482"/>
        <w:jc w:val="both"/>
      </w:pPr>
      <w:r>
        <w:rPr>
          <w:rFonts w:ascii="Times New Roman" w:hAnsi="Times New Roman" w:eastAsia="宋体"/>
          <w:b w:val="0"/>
          <w:sz w:val="24"/>
        </w:rPr>
        <w:t>1. 放弃资格的同学须手写放弃声明并签名拍照，在9月23日上午10点前发送到邮箱flbychen@scut.edu.cn。</w:t>
      </w:r>
    </w:p>
    <w:p>
      <w:pPr>
        <w:spacing w:after="80" w:lineRule="auto" w:line="360"/>
        <w:ind w:firstLine="482"/>
        <w:jc w:val="both"/>
      </w:pPr>
      <w:r>
        <w:rPr>
          <w:rFonts w:ascii="Times New Roman" w:hAnsi="Times New Roman" w:eastAsia="宋体"/>
          <w:b w:val="0"/>
          <w:sz w:val="24"/>
        </w:rPr>
        <w:t>2. 若有考生放弃拟录取资格，学院可视情况按专业方向复试成绩高低顺次递补。</w:t>
      </w:r>
    </w:p>
    <w:p>
      <w:pPr>
        <w:spacing w:after="80" w:lineRule="auto" w:line="360"/>
        <w:ind w:firstLine="482"/>
        <w:jc w:val="both"/>
      </w:pPr>
      <w:r>
        <w:rPr>
          <w:rFonts w:ascii="Times New Roman" w:hAnsi="Times New Roman" w:eastAsia="宋体"/>
          <w:b w:val="0"/>
          <w:sz w:val="24"/>
        </w:rPr>
        <w:t>3. 已在此前批次双选环节、调剂环节中确定的考生不再参与递补。</w:t>
      </w:r>
    </w:p>
    <w:p>
      <w:pPr>
        <w:spacing w:before="160" w:after="80" w:lineRule="auto" w:line="360"/>
        <w:jc w:val="left"/>
      </w:pPr>
      <w:r>
        <w:rPr>
          <w:rFonts w:ascii="Times New Roman" w:hAnsi="Times New Roman" w:eastAsia="宋体"/>
          <w:b/>
          <w:sz w:val="28"/>
        </w:rPr>
        <w:t>四、系统填报要求</w:t>
      </w:r>
    </w:p>
    <w:p>
      <w:pPr>
        <w:spacing w:after="80" w:lineRule="auto" w:line="360"/>
        <w:ind w:firstLine="482"/>
        <w:jc w:val="both"/>
      </w:pPr>
      <w:r>
        <w:rPr>
          <w:rFonts w:ascii="Times New Roman" w:hAnsi="Times New Roman" w:eastAsia="宋体"/>
          <w:b w:val="0"/>
          <w:sz w:val="24"/>
        </w:rPr>
        <w:t>列入拟录取名单的考生须尽快通过教育部“全国推荐优秀应届本科毕业生免试攻读研究生信息公开暨管理服务系统”（简称“推免服务系统”，网址：http://yz.chsi.com.cn/tm）填写志愿，报考我院相应拟录取专业，并在规定时间范围内接受学校通过教育部“推免服务系统”发送的“复试通知”和“待录取”通知。逾期不接受的，不再保留我校的拟录取资格。</w:t>
      </w:r>
    </w:p>
    <w:p>
      <w:pPr>
        <w:spacing w:before="160" w:after="80" w:lineRule="auto" w:line="360"/>
        <w:jc w:val="left"/>
      </w:pPr>
      <w:r>
        <w:rPr>
          <w:rFonts w:ascii="Times New Roman" w:hAnsi="Times New Roman" w:eastAsia="宋体"/>
          <w:b/>
          <w:sz w:val="28"/>
        </w:rPr>
        <w:t>五、分数要求</w:t>
      </w:r>
    </w:p>
    <w:tbl>
      <w:tblPr>
        <w:tblStyle w:val="TableGrid"/>
        <w:tblW w:type="auto" w:w="0"/>
        <w:jc w:val="center"/>
        <w:tblLook w:firstColumn="1" w:firstRow="1" w:lastColumn="0" w:lastRow="0" w:noHBand="0" w:noVBand="1" w:val="04A0"/>
      </w:tblPr>
      <w:tblGrid>
        <w:gridCol w:w="1727"/>
        <w:gridCol w:w="1727"/>
        <w:gridCol w:w="1727"/>
        <w:gridCol w:w="1727"/>
        <w:gridCol w:w="1727"/>
      </w:tblGrid>
      <w:tr>
        <w:tc>
          <w:tcPr>
            <w:tcW w:type="dxa" w:w="1727"/>
          </w:tcPr>
          <w:p>
            <w:pPr>
              <w:spacing w:after="20" w:before="20"/>
            </w:pPr>
            <w:r/>
            <w:r>
              <w:rPr>
                <w:rFonts w:ascii="Times New Roman" w:hAnsi="Times New Roman" w:eastAsia="宋体"/>
                <w:b/>
                <w:sz w:val="21"/>
              </w:rPr>
              <w:t>专业代码</w:t>
            </w:r>
          </w:p>
        </w:tc>
        <w:tc>
          <w:tcPr>
            <w:tcW w:type="dxa" w:w="1727"/>
          </w:tcPr>
          <w:p>
            <w:pPr>
              <w:spacing w:after="20" w:before="20"/>
            </w:pPr>
            <w:r/>
            <w:r>
              <w:rPr>
                <w:rFonts w:ascii="Times New Roman" w:hAnsi="Times New Roman" w:eastAsia="宋体"/>
                <w:b/>
                <w:sz w:val="21"/>
              </w:rPr>
              <w:t>专业名称</w:t>
            </w:r>
          </w:p>
        </w:tc>
        <w:tc>
          <w:tcPr>
            <w:tcW w:type="dxa" w:w="1727"/>
          </w:tcPr>
          <w:p>
            <w:pPr>
              <w:spacing w:after="20" w:before="20"/>
            </w:pPr>
            <w:r/>
            <w:r>
              <w:rPr>
                <w:rFonts w:ascii="Times New Roman" w:hAnsi="Times New Roman" w:eastAsia="宋体"/>
                <w:b/>
                <w:sz w:val="21"/>
              </w:rPr>
              <w:t>专业类型</w:t>
            </w:r>
          </w:p>
        </w:tc>
        <w:tc>
          <w:tcPr>
            <w:tcW w:type="dxa" w:w="1727"/>
          </w:tcPr>
          <w:p>
            <w:pPr>
              <w:spacing w:after="20" w:before="20"/>
            </w:pPr>
            <w:r/>
            <w:r>
              <w:rPr>
                <w:rFonts w:ascii="Times New Roman" w:hAnsi="Times New Roman" w:eastAsia="宋体"/>
                <w:b/>
                <w:sz w:val="21"/>
              </w:rPr>
              <w:t>分数要求</w:t>
            </w:r>
          </w:p>
        </w:tc>
        <w:tc>
          <w:tcPr>
            <w:tcW w:type="dxa" w:w="1727"/>
          </w:tcPr>
          <w:p>
            <w:pPr>
              <w:spacing w:after="20" w:before="20"/>
            </w:pPr>
            <w:r/>
            <w:r>
              <w:rPr>
                <w:rFonts w:ascii="Times New Roman" w:hAnsi="Times New Roman" w:eastAsia="宋体"/>
                <w:b/>
                <w:sz w:val="21"/>
              </w:rPr>
              <w:t>进入双选资格</w:t>
            </w:r>
          </w:p>
        </w:tc>
      </w:tr>
      <w:tr>
        <w:tc>
          <w:tcPr>
            <w:tcW w:type="dxa" w:w="1727"/>
          </w:tcPr>
          <w:p>
            <w:pPr>
              <w:spacing w:after="20" w:before="20"/>
            </w:pPr>
            <w:r/>
            <w:r>
              <w:rPr>
                <w:rFonts w:ascii="Times New Roman" w:hAnsi="Times New Roman" w:eastAsia="宋体"/>
                <w:b w:val="0"/>
                <w:sz w:val="21"/>
              </w:rPr>
              <w:t>050200</w:t>
            </w:r>
          </w:p>
        </w:tc>
        <w:tc>
          <w:tcPr>
            <w:tcW w:type="dxa" w:w="1727"/>
          </w:tcPr>
          <w:p>
            <w:pPr>
              <w:spacing w:after="20" w:before="20"/>
            </w:pPr>
            <w:r/>
            <w:r>
              <w:rPr>
                <w:rFonts w:ascii="Times New Roman" w:hAnsi="Times New Roman" w:eastAsia="宋体"/>
                <w:b w:val="0"/>
                <w:sz w:val="21"/>
              </w:rPr>
              <w:t>外国语言文学</w:t>
            </w:r>
          </w:p>
        </w:tc>
        <w:tc>
          <w:tcPr>
            <w:tcW w:type="dxa" w:w="1727"/>
          </w:tcPr>
          <w:p>
            <w:pPr>
              <w:spacing w:after="20" w:before="20"/>
            </w:pPr>
            <w:r/>
            <w:r>
              <w:rPr>
                <w:rFonts w:ascii="Times New Roman" w:hAnsi="Times New Roman" w:eastAsia="宋体"/>
                <w:b w:val="0"/>
                <w:sz w:val="21"/>
              </w:rPr>
              <w:t>学术学位</w:t>
            </w:r>
          </w:p>
        </w:tc>
        <w:tc>
          <w:tcPr>
            <w:tcW w:type="dxa" w:w="1727"/>
          </w:tcPr>
          <w:p>
            <w:pPr>
              <w:spacing w:after="20" w:before="20"/>
            </w:pPr>
            <w:r/>
            <w:r>
              <w:rPr>
                <w:rFonts w:ascii="Times New Roman" w:hAnsi="Times New Roman" w:eastAsia="宋体"/>
                <w:b w:val="0"/>
                <w:sz w:val="21"/>
              </w:rPr>
              <w:t>复试成绩≥85.5</w:t>
            </w:r>
          </w:p>
        </w:tc>
        <w:tc>
          <w:tcPr>
            <w:tcW w:type="dxa" w:w="1727"/>
          </w:tcPr>
          <w:p>
            <w:pPr>
              <w:spacing w:after="20" w:before="20"/>
            </w:pPr>
            <w:r/>
            <w:r>
              <w:rPr>
                <w:rFonts w:ascii="Times New Roman" w:hAnsi="Times New Roman" w:eastAsia="宋体"/>
                <w:b w:val="0"/>
                <w:sz w:val="21"/>
              </w:rPr>
              <w:t>进入双选</w:t>
            </w:r>
          </w:p>
        </w:tc>
      </w:tr>
      <w:tr>
        <w:tc>
          <w:tcPr>
            <w:tcW w:type="dxa" w:w="1727"/>
          </w:tcPr>
          <w:p>
            <w:pPr>
              <w:spacing w:after="20" w:before="20"/>
            </w:pPr>
            <w:r/>
            <w:r>
              <w:rPr>
                <w:rFonts w:ascii="Times New Roman" w:hAnsi="Times New Roman" w:eastAsia="宋体"/>
                <w:b w:val="0"/>
                <w:sz w:val="21"/>
              </w:rPr>
              <w:t>050200</w:t>
            </w:r>
          </w:p>
        </w:tc>
        <w:tc>
          <w:tcPr>
            <w:tcW w:type="dxa" w:w="1727"/>
          </w:tcPr>
          <w:p>
            <w:pPr>
              <w:spacing w:after="20" w:before="20"/>
            </w:pPr>
            <w:r/>
            <w:r>
              <w:rPr>
                <w:rFonts w:ascii="Times New Roman" w:hAnsi="Times New Roman" w:eastAsia="宋体"/>
                <w:b w:val="0"/>
                <w:sz w:val="21"/>
              </w:rPr>
              <w:t>外国语言文学</w:t>
            </w:r>
          </w:p>
        </w:tc>
        <w:tc>
          <w:tcPr>
            <w:tcW w:type="dxa" w:w="1727"/>
          </w:tcPr>
          <w:p>
            <w:pPr>
              <w:spacing w:after="20" w:before="20"/>
            </w:pPr>
            <w:r/>
            <w:r>
              <w:rPr>
                <w:rFonts w:ascii="Times New Roman" w:hAnsi="Times New Roman" w:eastAsia="宋体"/>
                <w:b w:val="0"/>
                <w:sz w:val="21"/>
              </w:rPr>
              <w:t>学术学位</w:t>
            </w:r>
          </w:p>
        </w:tc>
        <w:tc>
          <w:tcPr>
            <w:tcW w:type="dxa" w:w="1727"/>
          </w:tcPr>
          <w:p>
            <w:pPr>
              <w:spacing w:after="20" w:before="20"/>
            </w:pPr>
            <w:r/>
            <w:r>
              <w:rPr>
                <w:rFonts w:ascii="Times New Roman" w:hAnsi="Times New Roman" w:eastAsia="宋体"/>
                <w:b w:val="0"/>
                <w:sz w:val="21"/>
              </w:rPr>
              <w:t>复试成绩≥85</w:t>
            </w:r>
          </w:p>
        </w:tc>
        <w:tc>
          <w:tcPr>
            <w:tcW w:type="dxa" w:w="1727"/>
          </w:tcPr>
          <w:p>
            <w:pPr>
              <w:spacing w:after="20" w:before="20"/>
            </w:pPr>
            <w:r/>
            <w:r>
              <w:rPr>
                <w:rFonts w:ascii="Times New Roman" w:hAnsi="Times New Roman" w:eastAsia="宋体"/>
                <w:b w:val="0"/>
                <w:sz w:val="21"/>
              </w:rPr>
              <w:t>候补进入双选</w:t>
            </w:r>
          </w:p>
        </w:tc>
      </w:tr>
      <w:tr>
        <w:tc>
          <w:tcPr>
            <w:tcW w:type="dxa" w:w="1727"/>
          </w:tcPr>
          <w:p>
            <w:pPr>
              <w:spacing w:after="20" w:before="20"/>
            </w:pPr>
            <w:r/>
            <w:r>
              <w:rPr>
                <w:rFonts w:ascii="Times New Roman" w:hAnsi="Times New Roman" w:eastAsia="宋体"/>
                <w:b w:val="0"/>
                <w:sz w:val="21"/>
              </w:rPr>
              <w:t>050200</w:t>
            </w:r>
          </w:p>
        </w:tc>
        <w:tc>
          <w:tcPr>
            <w:tcW w:type="dxa" w:w="1727"/>
          </w:tcPr>
          <w:p>
            <w:pPr>
              <w:spacing w:after="20" w:before="20"/>
            </w:pPr>
            <w:r/>
            <w:r>
              <w:rPr>
                <w:rFonts w:ascii="Times New Roman" w:hAnsi="Times New Roman" w:eastAsia="宋体"/>
                <w:b w:val="0"/>
                <w:sz w:val="21"/>
              </w:rPr>
              <w:t>外国语言文学</w:t>
            </w:r>
          </w:p>
        </w:tc>
        <w:tc>
          <w:tcPr>
            <w:tcW w:type="dxa" w:w="1727"/>
          </w:tcPr>
          <w:p>
            <w:pPr>
              <w:spacing w:after="20" w:before="20"/>
            </w:pPr>
            <w:r/>
            <w:r>
              <w:rPr>
                <w:rFonts w:ascii="Times New Roman" w:hAnsi="Times New Roman" w:eastAsia="宋体"/>
                <w:b w:val="0"/>
                <w:sz w:val="21"/>
              </w:rPr>
              <w:t>学术学位</w:t>
            </w:r>
          </w:p>
        </w:tc>
        <w:tc>
          <w:tcPr>
            <w:tcW w:type="dxa" w:w="1727"/>
          </w:tcPr>
          <w:p>
            <w:pPr>
              <w:spacing w:after="20" w:before="20"/>
            </w:pPr>
            <w:r/>
            <w:r>
              <w:rPr>
                <w:rFonts w:ascii="Times New Roman" w:hAnsi="Times New Roman" w:eastAsia="宋体"/>
                <w:b w:val="0"/>
                <w:sz w:val="21"/>
              </w:rPr>
              <w:t>复试成绩≥81</w:t>
            </w:r>
          </w:p>
        </w:tc>
        <w:tc>
          <w:tcPr>
            <w:tcW w:type="dxa" w:w="1727"/>
          </w:tcPr>
          <w:p>
            <w:pPr>
              <w:spacing w:after="20" w:before="20"/>
            </w:pPr>
            <w:r/>
            <w:r>
              <w:rPr>
                <w:rFonts w:ascii="Times New Roman" w:hAnsi="Times New Roman" w:eastAsia="宋体"/>
                <w:b w:val="0"/>
                <w:sz w:val="21"/>
              </w:rPr>
              <w:t>进入双选</w:t>
            </w:r>
          </w:p>
        </w:tc>
      </w:tr>
      <w:tr>
        <w:tc>
          <w:tcPr>
            <w:tcW w:type="dxa" w:w="1727"/>
          </w:tcPr>
          <w:p>
            <w:pPr>
              <w:spacing w:after="20" w:before="20"/>
            </w:pPr>
            <w:r/>
            <w:r>
              <w:rPr>
                <w:rFonts w:ascii="Times New Roman" w:hAnsi="Times New Roman" w:eastAsia="宋体"/>
                <w:b w:val="0"/>
                <w:sz w:val="21"/>
              </w:rPr>
              <w:t>055101</w:t>
            </w:r>
          </w:p>
        </w:tc>
        <w:tc>
          <w:tcPr>
            <w:tcW w:type="dxa" w:w="1727"/>
          </w:tcPr>
          <w:p>
            <w:pPr>
              <w:spacing w:after="20" w:before="20"/>
            </w:pPr>
            <w:r/>
            <w:r>
              <w:rPr>
                <w:rFonts w:ascii="Times New Roman" w:hAnsi="Times New Roman" w:eastAsia="宋体"/>
                <w:b w:val="0"/>
                <w:sz w:val="21"/>
              </w:rPr>
              <w:t>英语笔译</w:t>
            </w:r>
          </w:p>
        </w:tc>
        <w:tc>
          <w:tcPr>
            <w:tcW w:type="dxa" w:w="1727"/>
          </w:tcPr>
          <w:p>
            <w:pPr>
              <w:spacing w:after="20" w:before="20"/>
            </w:pPr>
            <w:r/>
            <w:r>
              <w:rPr>
                <w:rFonts w:ascii="Times New Roman" w:hAnsi="Times New Roman" w:eastAsia="宋体"/>
                <w:b w:val="0"/>
                <w:sz w:val="21"/>
              </w:rPr>
              <w:t>专业学位</w:t>
            </w:r>
          </w:p>
        </w:tc>
        <w:tc>
          <w:tcPr>
            <w:tcW w:type="dxa" w:w="1727"/>
          </w:tcPr>
          <w:p>
            <w:pPr>
              <w:spacing w:after="20" w:before="20"/>
            </w:pPr>
            <w:r/>
            <w:r>
              <w:rPr>
                <w:rFonts w:ascii="Times New Roman" w:hAnsi="Times New Roman" w:eastAsia="宋体"/>
                <w:b w:val="0"/>
                <w:sz w:val="21"/>
              </w:rPr>
              <w:t>复试成绩≥83</w:t>
            </w:r>
          </w:p>
        </w:tc>
        <w:tc>
          <w:tcPr>
            <w:tcW w:type="dxa" w:w="1727"/>
          </w:tcPr>
          <w:p>
            <w:pPr>
              <w:spacing w:after="20" w:before="20"/>
            </w:pPr>
            <w:r/>
            <w:r>
              <w:rPr>
                <w:rFonts w:ascii="Times New Roman" w:hAnsi="Times New Roman" w:eastAsia="宋体"/>
                <w:b w:val="0"/>
                <w:sz w:val="21"/>
              </w:rPr>
              <w:t>进入双选</w:t>
            </w:r>
          </w:p>
        </w:tc>
      </w:tr>
      <w:tr>
        <w:tc>
          <w:tcPr>
            <w:tcW w:type="dxa" w:w="1727"/>
          </w:tcPr>
          <w:p>
            <w:pPr>
              <w:spacing w:after="20" w:before="20"/>
            </w:pPr>
            <w:r/>
            <w:r>
              <w:rPr>
                <w:rFonts w:ascii="Times New Roman" w:hAnsi="Times New Roman" w:eastAsia="宋体"/>
                <w:b w:val="0"/>
                <w:sz w:val="21"/>
              </w:rPr>
              <w:t>055105</w:t>
            </w:r>
          </w:p>
        </w:tc>
        <w:tc>
          <w:tcPr>
            <w:tcW w:type="dxa" w:w="1727"/>
          </w:tcPr>
          <w:p>
            <w:pPr>
              <w:spacing w:after="20" w:before="20"/>
            </w:pPr>
            <w:r/>
            <w:r>
              <w:rPr>
                <w:rFonts w:ascii="Times New Roman" w:hAnsi="Times New Roman" w:eastAsia="宋体"/>
                <w:b w:val="0"/>
                <w:sz w:val="21"/>
              </w:rPr>
              <w:t>日语笔译</w:t>
            </w:r>
          </w:p>
        </w:tc>
        <w:tc>
          <w:tcPr>
            <w:tcW w:type="dxa" w:w="1727"/>
          </w:tcPr>
          <w:p>
            <w:pPr>
              <w:spacing w:after="20" w:before="20"/>
            </w:pPr>
            <w:r/>
            <w:r>
              <w:rPr>
                <w:rFonts w:ascii="Times New Roman" w:hAnsi="Times New Roman" w:eastAsia="宋体"/>
                <w:b w:val="0"/>
                <w:sz w:val="21"/>
              </w:rPr>
              <w:t>专业学位</w:t>
            </w:r>
          </w:p>
        </w:tc>
        <w:tc>
          <w:tcPr>
            <w:tcW w:type="dxa" w:w="1727"/>
          </w:tcPr>
          <w:p>
            <w:pPr>
              <w:spacing w:after="20" w:before="20"/>
            </w:pPr>
            <w:r/>
            <w:r>
              <w:rPr>
                <w:rFonts w:ascii="Times New Roman" w:hAnsi="Times New Roman" w:eastAsia="宋体"/>
                <w:b w:val="0"/>
                <w:sz w:val="21"/>
              </w:rPr>
              <w:t>复试成绩≥80</w:t>
            </w:r>
          </w:p>
        </w:tc>
        <w:tc>
          <w:tcPr>
            <w:tcW w:type="dxa" w:w="1727"/>
          </w:tcPr>
          <w:p>
            <w:pPr>
              <w:spacing w:after="20" w:before="20"/>
            </w:pPr>
            <w:r/>
            <w:r>
              <w:rPr>
                <w:rFonts w:ascii="Times New Roman" w:hAnsi="Times New Roman" w:eastAsia="宋体"/>
                <w:b w:val="0"/>
                <w:sz w:val="21"/>
              </w:rPr>
              <w:t>进入双选</w:t>
            </w:r>
          </w:p>
        </w:tc>
      </w:tr>
    </w:tbl>
    <w:p>
      <w:pPr>
        <w:spacing w:before="160" w:after="80" w:lineRule="auto" w:line="360"/>
        <w:jc w:val="left"/>
      </w:pPr>
      <w:r>
        <w:rPr>
          <w:rFonts w:ascii="Times New Roman" w:hAnsi="Times New Roman" w:eastAsia="宋体"/>
          <w:b/>
          <w:sz w:val="28"/>
        </w:rPr>
        <w:t>六、联系方式</w:t>
      </w:r>
    </w:p>
    <w:p>
      <w:pPr>
        <w:spacing w:after="80" w:lineRule="auto" w:line="360"/>
        <w:ind w:firstLine="482"/>
        <w:jc w:val="both"/>
      </w:pPr>
      <w:r>
        <w:rPr>
          <w:rFonts w:ascii="Times New Roman" w:hAnsi="Times New Roman" w:eastAsia="宋体"/>
          <w:b w:val="0"/>
          <w:sz w:val="24"/>
        </w:rPr>
        <w:t>1. 学院研究生招生：陈老师，020-87113115，flbychen@scut.edu.cn</w:t>
      </w:r>
    </w:p>
    <w:p>
      <w:pPr>
        <w:spacing w:after="80" w:lineRule="auto" w:line="360"/>
        <w:ind w:firstLine="482"/>
        <w:jc w:val="both"/>
      </w:pPr>
      <w:r>
        <w:rPr>
          <w:rFonts w:ascii="Times New Roman" w:hAnsi="Times New Roman" w:eastAsia="宋体"/>
          <w:b w:val="0"/>
          <w:sz w:val="24"/>
        </w:rPr>
        <w:t>2. 学校研招办：020-87113401，adyzb@scut.edu.cn</w:t>
      </w:r>
    </w:p>
    <w:p>
      <w:pPr>
        <w:spacing w:after="80" w:lineRule="auto" w:line="360"/>
        <w:ind w:firstLine="482"/>
        <w:jc w:val="both"/>
      </w:pPr>
      <w:r>
        <w:rPr>
          <w:rFonts w:ascii="Times New Roman" w:hAnsi="Times New Roman" w:eastAsia="宋体"/>
          <w:b w:val="0"/>
          <w:sz w:val="24"/>
        </w:rPr>
        <w:t>3. 地址：广州天河五山华南理工大学22号楼</w:t>
      </w:r>
    </w:p>
    <w:p>
      <w:pPr>
        <w:spacing w:after="80" w:lineRule="auto" w:line="360"/>
        <w:ind w:firstLine="482"/>
        <w:jc w:val="both"/>
      </w:pPr>
      <w:r>
        <w:rPr>
          <w:rFonts w:ascii="Times New Roman" w:hAnsi="Times New Roman" w:eastAsia="宋体"/>
          <w:b w:val="0"/>
          <w:sz w:val="24"/>
        </w:rPr>
        <w:t>4. 电话：020-87111604</w:t>
      </w:r>
    </w:p>
    <w:p>
      <w:pPr>
        <w:spacing w:after="80" w:lineRule="auto" w:line="360"/>
        <w:ind w:firstLine="482"/>
        <w:jc w:val="both"/>
      </w:pPr>
      <w:r>
        <w:rPr>
          <w:rFonts w:ascii="Times New Roman" w:hAnsi="Times New Roman" w:eastAsia="宋体"/>
          <w:b w:val="0"/>
          <w:sz w:val="24"/>
        </w:rPr>
        <w:t>5. 邮编：510641</w:t>
      </w:r>
    </w:p>
    <w:p>
      <w:pPr>
        <w:spacing w:before="160" w:after="80" w:lineRule="auto" w:line="360"/>
        <w:jc w:val="left"/>
      </w:pPr>
      <w:r>
        <w:rPr>
          <w:rFonts w:ascii="Times New Roman" w:hAnsi="Times New Roman" w:eastAsia="宋体"/>
          <w:b/>
          <w:sz w:val="28"/>
        </w:rPr>
        <w:t>七、附件</w:t>
      </w:r>
    </w:p>
    <w:p>
      <w:pPr>
        <w:spacing w:after="80" w:lineRule="auto" w:line="360"/>
        <w:ind w:firstLine="482"/>
        <w:jc w:val="both"/>
      </w:pPr>
      <w:r>
        <w:rPr>
          <w:rFonts w:ascii="Times New Roman" w:hAnsi="Times New Roman" w:eastAsia="宋体"/>
          <w:b w:val="0"/>
          <w:sz w:val="24"/>
        </w:rPr>
        <w:t>外国语学院2026年硕士研究生导师申报表.doc</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