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延安大学推免生综合素质成果认定细则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延安大学推免生综合素质成果认定细则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第一条 为激发学生学术潜力、提升创新能力、促进学生全面发展，规范推免生选拔过程中的创新综合素质奖励加分工作，特修订本细则，请遵照执行。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第二条 认定标准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一、论文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署名第一单位应为延安大学，前三名作者在本专业领域的学术期刊上发表SCI（EI）Ⅲ区以上、CSSCI、CSCD、北大核心、科技核心、普通期刊（限两篇，仅认定收录在知网、万方数据库的学术成果），每篇文章分别认定2分、1.6分、1.2分、0.8分、0.4分、0.2分，按照排名积分递减。第一名、第二名、第三名分别计100%、50%、30%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二、学科竞赛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依照《全国普通高校大学生竞赛目录》《延安大学本科生学科竞赛管理办法》公布的竞赛，对参加学科竞赛获奖者认定分数，认定标准如下：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由教育部、共青团中央、教育厅等行政部门主办的比赛列为A类赛事，其余为B类赛事。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若竞赛项目未安排省赛，则国家级比赛项目按照省级比赛项目予以认定。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每项赛事只取最终比赛设置奖项的前三项，如特等、一等、二等，金奖、银奖、铜奖等。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竞赛团队成员按负责人以及成员位次认定分数逐级递减。负责人、第一参与人、第二参与人、第三参与人之后分别计100%、50%、30%、20%。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三、大学生创新创业训练计划项目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主持或参与大学生创新创业训练计划项目，国家级、省级、校级项目限前三名参加者（含负责人）：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国家级负责人和成员分别认定1分、0.6分。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省级负责人和成员分别认定0.8分、0.5分。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校级负责人和成员分别认定0.3分、0.1分。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被评为国家级优秀项目或在大创年会上展示的项目，负责人和成员分别认定1分、0.6分（展示项目和大创项目属于两类项目，可同时申请认定）。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四、体育赛事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学生获全国大学生运动会、省级大学生运动会前6名等，加分标准如下：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同一赛事取得多个名次以最高名次计算，一年中多次赛事以最高一次计算。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团队比赛获奖成员按个人获奖认定分数*0.6。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五、专利与软件著作权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学生作为发明人获得发明专利授权，按照排名（前三）分别认定2分、1.5分、1分。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学生作为发明人获得软件著作权，按照排名（前三）分别认定1分、0.6分、0.4分。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学生作为发明人获得实用新型专利授权，按照排名（前三）分别认定1分、0.6分、0.4分。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以上成果延安大学必须是第一授权单位。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六、参军入伍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经学校批准入伍并审定，参军入伍一年以上认定0.5分，在服役期间荣立三等功及以上功绩认定1分。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七、志愿服务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积极参与各类志愿服务，经学校审定和推荐，获得优秀西部计划志愿者、优秀青年志愿者等省级及以上志愿者荣誉，国家级、省级分别认定2分、1分。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八、校级项目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学生参与的由学校行政部门组织的校级项目，学生前三名参加者，负责人和成员分别认定0.3分、0.1分。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九、优秀学生干部（三好学生）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被评委国家级、省级、校级优秀学生干部（三好学生）分别认定0.8分、0.4分、0.1分。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十、英语六级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通过英语六级考试者认定0.1分。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十一、其他认定规则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以上奖励条款中，同一赛事一年中取得多个名次以最高名次计算1次。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同一类型的项目在校期间最多认定2次。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十二、综合素质评定成绩计算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个人综合素质评定成绩=各项加分累计值/最高加分累计值×10。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第三条 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学术文章、获奖证书、创新项目及荣誉证书均应提交原件（或扫描件），否则不予认定。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获奖等级的认定以加盖公章的文件材料为准。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本细则由政法与公共管理学院推免生遴选工作小负责解释。未尽事宜，由相关部门商议决定。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竞赛加分标准表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等级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中国国际大学生创新大赛、挑战杯大赛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A类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B类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国家（国际）级一等奖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国家（国际）级二等奖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国家（国际）级三等奖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省级一等奖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省级二等奖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省级三等奖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体育赛事加分标准表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等级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第一名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第二名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第三名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第四名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第五名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第六名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全运会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省运会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校运会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0.02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