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文学院推荐2026届优秀本科毕业生免试攻读研究生工作实施细则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一、工作目的与依据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本细则旨在规范文学院2026届优秀本科毕业生免试攻读研究生（推免）的推荐工作。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依据国家和学校相关推免政策制定，适用于文学院2026届本科毕业生。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二、推荐条件与要求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申请者须为文学院2026届优秀本科毕业生，符合学校规定的推免基本条件。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学生需满足学业成绩、综合表现等要求，具体以学校及学院审核标准为准。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特殊学术专长（如科研论文、学科竞赛等）需按学校规定进行申报和认定。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学生按学院通知要求提交推免申请及相关材料。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学院对申请学生进行资格审核，并组织评审。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学院根据评审结果确定拟推荐名单，并进行公示。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公示无异议后，学院上报学校审核，完成最终推荐。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学生基本信息一览表（附件4）。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学生推免信息核查登记表（附件2）。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学院学生特殊学术专长成绩申报情况一览表（附件3）。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学院2026届优秀本科毕业生拟推荐免试攻读研究生名单一览表（附件5）。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安徽师范大学论文分类导向性期刊目录及发明专利绩效认定表（附件6，适用于C2及以上期刊）。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安徽师范大学学科竞赛和体育竞赛分类导向性项目库（附件7，适用于学科类B2和体育类B1及以上全国赛和国际性比赛）。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学院邮箱：sxzx2633@mail.ahnu.edu.cn 或 zjwxy942@mail.ahnu.edu.cn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联系电话（传真）：86-0553-5910500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学院地址：中国·安徽·芜湖 安徽师范大学文学院，邮编：241003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