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体育学院（中印瑜伽学院、国际太极学院） 2026年推荐优秀应届本科生免试攻读 硕士学位研究生实施细则</w:t>
      </w:r>
    </w:p>
    <w:p>
      <w:pPr>
        <w:spacing w:after="80" w:lineRule="auto" w:line="360"/>
        <w:ind w:firstLine="482"/>
        <w:jc w:val="both"/>
      </w:pPr>
      <w:r>
        <w:rPr>
          <w:rFonts w:ascii="Times New Roman" w:hAnsi="Times New Roman" w:eastAsia="宋体"/>
          <w:b w:val="0"/>
          <w:sz w:val="24"/>
        </w:rPr>
        <w:t>体育学院（中印瑜伽学院、国际太极学院）2026年推荐优秀应届本科生免试攻读硕士学位研究生实施细则</w:t>
      </w:r>
    </w:p>
    <w:p>
      <w:pPr>
        <w:spacing w:after="80" w:lineRule="auto" w:line="360"/>
        <w:ind w:firstLine="482"/>
        <w:jc w:val="both"/>
      </w:pPr>
      <w:r>
        <w:rPr>
          <w:rFonts w:ascii="Times New Roman" w:hAnsi="Times New Roman" w:eastAsia="宋体"/>
          <w:b w:val="0"/>
          <w:sz w:val="24"/>
        </w:rPr>
        <w:t>发布日期（推定）：2025年8月16日</w:t>
      </w:r>
    </w:p>
    <w:p>
      <w:pPr>
        <w:spacing w:after="80" w:lineRule="auto" w:line="360"/>
        <w:ind w:firstLine="482"/>
        <w:jc w:val="both"/>
      </w:pPr>
      <w:r>
        <w:rPr>
          <w:rFonts w:ascii="Times New Roman" w:hAnsi="Times New Roman" w:eastAsia="宋体"/>
          <w:b w:val="0"/>
          <w:sz w:val="24"/>
        </w:rPr>
        <w:t>为贯彻落实《云南民族大学推荐优秀应届本科毕业生免试攻读硕士学位研究生工作管理办法》精神，进一步规范推免工作程序，确保选拔过程公平、公正、公开，结合我院办学特色和人才培养实际，特制定本实施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（一）推免工作小组</w:t>
      </w:r>
    </w:p>
    <w:p>
      <w:pPr>
        <w:spacing w:after="80" w:lineRule="auto" w:line="360"/>
        <w:ind w:firstLine="482"/>
        <w:jc w:val="both"/>
      </w:pPr>
      <w:r>
        <w:rPr>
          <w:rFonts w:ascii="Times New Roman" w:hAnsi="Times New Roman" w:eastAsia="宋体"/>
          <w:b w:val="0"/>
          <w:sz w:val="24"/>
        </w:rPr>
        <w:t>组长：王晓雪 杨祥全</w:t>
      </w:r>
    </w:p>
    <w:p>
      <w:pPr>
        <w:spacing w:after="80" w:lineRule="auto" w:line="360"/>
        <w:ind w:firstLine="482"/>
        <w:jc w:val="both"/>
      </w:pPr>
      <w:r>
        <w:rPr>
          <w:rFonts w:ascii="Times New Roman" w:hAnsi="Times New Roman" w:eastAsia="宋体"/>
          <w:b w:val="0"/>
          <w:sz w:val="24"/>
        </w:rPr>
        <w:t>副组长：张玮 马刚 陈建民 胡应国 贾望伟</w:t>
      </w:r>
    </w:p>
    <w:p>
      <w:pPr>
        <w:spacing w:after="80" w:lineRule="auto" w:line="360"/>
        <w:ind w:firstLine="482"/>
        <w:jc w:val="both"/>
      </w:pPr>
      <w:r>
        <w:rPr>
          <w:rFonts w:ascii="Times New Roman" w:hAnsi="Times New Roman" w:eastAsia="宋体"/>
          <w:b w:val="0"/>
          <w:sz w:val="24"/>
        </w:rPr>
        <w:t>成员：武帅 伍月伟 陈杰 刘光姣 余松松 刘菡 陈俊辉 莫小赫 尹鹏凯 孙丽丽 杨杭 闰润清</w:t>
      </w:r>
    </w:p>
    <w:p>
      <w:pPr>
        <w:spacing w:after="80" w:lineRule="auto" w:line="360"/>
        <w:ind w:firstLine="482"/>
        <w:jc w:val="both"/>
      </w:pPr>
      <w:r>
        <w:rPr>
          <w:rFonts w:ascii="Times New Roman" w:hAnsi="Times New Roman" w:eastAsia="宋体"/>
          <w:b w:val="0"/>
          <w:sz w:val="24"/>
        </w:rPr>
        <w:t>（二）专家审核小组</w:t>
      </w:r>
    </w:p>
    <w:p>
      <w:pPr>
        <w:spacing w:after="80" w:lineRule="auto" w:line="360"/>
        <w:ind w:firstLine="482"/>
        <w:jc w:val="both"/>
      </w:pPr>
      <w:r>
        <w:rPr>
          <w:rFonts w:ascii="Times New Roman" w:hAnsi="Times New Roman" w:eastAsia="宋体"/>
          <w:b w:val="0"/>
          <w:sz w:val="24"/>
        </w:rPr>
        <w:t>组长：杨祥全</w:t>
      </w:r>
    </w:p>
    <w:p>
      <w:pPr>
        <w:spacing w:after="80" w:lineRule="auto" w:line="360"/>
        <w:ind w:firstLine="482"/>
        <w:jc w:val="both"/>
      </w:pPr>
      <w:r>
        <w:rPr>
          <w:rFonts w:ascii="Times New Roman" w:hAnsi="Times New Roman" w:eastAsia="宋体"/>
          <w:b w:val="0"/>
          <w:sz w:val="24"/>
        </w:rPr>
        <w:t>成员：赵静冬 陈宇红 孙光芹 李莹 胡应国 金旭东</w:t>
      </w:r>
    </w:p>
    <w:p>
      <w:pPr>
        <w:spacing w:after="80" w:lineRule="auto" w:line="360"/>
        <w:ind w:firstLine="482"/>
        <w:jc w:val="both"/>
      </w:pPr>
      <w:r>
        <w:rPr>
          <w:rFonts w:ascii="Times New Roman" w:hAnsi="Times New Roman" w:eastAsia="宋体"/>
          <w:b w:val="0"/>
          <w:sz w:val="24"/>
        </w:rPr>
        <w:t>（三）纪律监督小组</w:t>
      </w:r>
    </w:p>
    <w:p>
      <w:pPr>
        <w:spacing w:after="80" w:lineRule="auto" w:line="360"/>
        <w:ind w:firstLine="482"/>
        <w:jc w:val="both"/>
      </w:pPr>
      <w:r>
        <w:rPr>
          <w:rFonts w:ascii="Times New Roman" w:hAnsi="Times New Roman" w:eastAsia="宋体"/>
          <w:b w:val="0"/>
          <w:sz w:val="24"/>
        </w:rPr>
        <w:t>组长：马刚</w:t>
      </w:r>
    </w:p>
    <w:p>
      <w:pPr>
        <w:spacing w:after="80" w:lineRule="auto" w:line="360"/>
        <w:ind w:firstLine="482"/>
        <w:jc w:val="both"/>
      </w:pPr>
      <w:r>
        <w:rPr>
          <w:rFonts w:ascii="Times New Roman" w:hAnsi="Times New Roman" w:eastAsia="宋体"/>
          <w:b w:val="0"/>
          <w:sz w:val="24"/>
        </w:rPr>
        <w:t>成员：段立颖 莫小赫</w:t>
      </w:r>
    </w:p>
    <w:p>
      <w:pPr>
        <w:spacing w:after="80" w:lineRule="auto" w:line="360"/>
        <w:ind w:firstLine="482"/>
        <w:jc w:val="both"/>
      </w:pPr>
      <w:r>
        <w:rPr>
          <w:rFonts w:ascii="Times New Roman" w:hAnsi="Times New Roman" w:eastAsia="宋体"/>
          <w:b w:val="0"/>
          <w:sz w:val="24"/>
        </w:rPr>
        <w:t>（四）回避制度</w:t>
      </w:r>
    </w:p>
    <w:p>
      <w:pPr>
        <w:spacing w:after="80" w:lineRule="auto" w:line="360"/>
        <w:ind w:firstLine="482"/>
        <w:jc w:val="both"/>
      </w:pPr>
      <w:r>
        <w:rPr>
          <w:rFonts w:ascii="Times New Roman" w:hAnsi="Times New Roman" w:eastAsia="宋体"/>
          <w:b w:val="0"/>
          <w:sz w:val="24"/>
        </w:rPr>
        <w:t>1. 工作人员回避要求</w:t>
      </w:r>
    </w:p>
    <w:p>
      <w:pPr>
        <w:spacing w:after="80" w:lineRule="auto" w:line="360"/>
        <w:ind w:firstLine="482"/>
        <w:jc w:val="both"/>
      </w:pPr>
      <w:r>
        <w:rPr>
          <w:rFonts w:ascii="Times New Roman" w:hAnsi="Times New Roman" w:eastAsia="宋体"/>
          <w:b w:val="0"/>
          <w:sz w:val="24"/>
        </w:rPr>
        <w:t>推免工作相关人员（含工作小组、专家审核小组、纪律监督小组成员）如有以下情形，应主动申请回避：</w:t>
      </w:r>
    </w:p>
    <w:p>
      <w:pPr>
        <w:spacing w:after="80" w:lineRule="auto" w:line="360"/>
        <w:ind w:firstLine="482"/>
        <w:jc w:val="both"/>
      </w:pPr>
      <w:r>
        <w:rPr>
          <w:rFonts w:ascii="Times New Roman" w:hAnsi="Times New Roman" w:eastAsia="宋体"/>
          <w:b w:val="0"/>
          <w:sz w:val="24"/>
        </w:rPr>
        <w:t>（1）有直系亲属报名参加本年度推免；</w:t>
      </w:r>
    </w:p>
    <w:p>
      <w:pPr>
        <w:spacing w:after="80" w:lineRule="auto" w:line="360"/>
        <w:ind w:firstLine="482"/>
        <w:jc w:val="both"/>
      </w:pPr>
      <w:r>
        <w:rPr>
          <w:rFonts w:ascii="Times New Roman" w:hAnsi="Times New Roman" w:eastAsia="宋体"/>
          <w:b w:val="0"/>
          <w:sz w:val="24"/>
        </w:rPr>
        <w:t>（2）与报名学生存在利益关联（如近三年内有收费辅导、培训等关系）。</w:t>
      </w:r>
    </w:p>
    <w:p>
      <w:pPr>
        <w:spacing w:after="80" w:lineRule="auto" w:line="360"/>
        <w:ind w:firstLine="482"/>
        <w:jc w:val="both"/>
      </w:pPr>
      <w:r>
        <w:rPr>
          <w:rFonts w:ascii="Times New Roman" w:hAnsi="Times New Roman" w:eastAsia="宋体"/>
          <w:b w:val="0"/>
          <w:sz w:val="24"/>
        </w:rPr>
        <w:t>2. 学生报备义务</w:t>
      </w:r>
    </w:p>
    <w:p>
      <w:pPr>
        <w:spacing w:after="80" w:lineRule="auto" w:line="360"/>
        <w:ind w:firstLine="482"/>
        <w:jc w:val="both"/>
      </w:pPr>
      <w:r>
        <w:rPr>
          <w:rFonts w:ascii="Times New Roman" w:hAnsi="Times New Roman" w:eastAsia="宋体"/>
          <w:b w:val="0"/>
          <w:sz w:val="24"/>
        </w:rPr>
        <w:t>学生申请推免资格时，如与推免工作人员存在需回避关系（含直系亲属、三代以内旁系血亲），须主动提交《回避关系报备声明》。</w:t>
      </w:r>
    </w:p>
    <w:p>
      <w:pPr>
        <w:spacing w:after="80" w:lineRule="auto" w:line="360"/>
        <w:ind w:firstLine="482"/>
        <w:jc w:val="both"/>
      </w:pPr>
      <w:r>
        <w:rPr>
          <w:rFonts w:ascii="Times New Roman" w:hAnsi="Times New Roman" w:eastAsia="宋体"/>
          <w:b w:val="0"/>
          <w:sz w:val="24"/>
        </w:rPr>
        <w:t>3. 违规处理</w:t>
      </w:r>
    </w:p>
    <w:p>
      <w:pPr>
        <w:spacing w:after="80" w:lineRule="auto" w:line="360"/>
        <w:ind w:firstLine="482"/>
        <w:jc w:val="both"/>
      </w:pPr>
      <w:r>
        <w:rPr>
          <w:rFonts w:ascii="Times New Roman" w:hAnsi="Times New Roman" w:eastAsia="宋体"/>
          <w:b w:val="0"/>
          <w:sz w:val="24"/>
        </w:rPr>
        <w:t>（1）工作人员未主动回避者，取消其当年推免工作资格并通报批评；</w:t>
      </w:r>
    </w:p>
    <w:p>
      <w:pPr>
        <w:spacing w:after="80" w:lineRule="auto" w:line="360"/>
        <w:ind w:firstLine="482"/>
        <w:jc w:val="both"/>
      </w:pPr>
      <w:r>
        <w:rPr>
          <w:rFonts w:ascii="Times New Roman" w:hAnsi="Times New Roman" w:eastAsia="宋体"/>
          <w:b w:val="0"/>
          <w:sz w:val="24"/>
        </w:rPr>
        <w:t>（2）学生未报备回避关系者，取消其推免资格；</w:t>
      </w:r>
    </w:p>
    <w:p>
      <w:pPr>
        <w:spacing w:after="80" w:lineRule="auto" w:line="360"/>
        <w:ind w:firstLine="482"/>
        <w:jc w:val="both"/>
      </w:pPr>
      <w:r>
        <w:rPr>
          <w:rFonts w:ascii="Times New Roman" w:hAnsi="Times New Roman" w:eastAsia="宋体"/>
          <w:b w:val="0"/>
          <w:sz w:val="24"/>
        </w:rPr>
        <w:t>（3）对影响推免公平公正的行为，报学校依规处理。</w:t>
      </w:r>
    </w:p>
    <w:p>
      <w:pPr>
        <w:spacing w:before="160" w:after="80" w:lineRule="auto" w:line="360"/>
        <w:jc w:val="left"/>
      </w:pPr>
      <w:r>
        <w:rPr>
          <w:rFonts w:ascii="Times New Roman" w:hAnsi="Times New Roman" w:eastAsia="宋体"/>
          <w:b/>
          <w:sz w:val="28"/>
        </w:rPr>
        <w:t>二、名额分配原则</w:t>
      </w:r>
    </w:p>
    <w:p>
      <w:pPr>
        <w:spacing w:after="80" w:lineRule="auto" w:line="360"/>
        <w:ind w:firstLine="482"/>
        <w:jc w:val="both"/>
      </w:pPr>
      <w:r>
        <w:rPr>
          <w:rFonts w:ascii="Times New Roman" w:hAnsi="Times New Roman" w:eastAsia="宋体"/>
          <w:b w:val="0"/>
          <w:sz w:val="24"/>
        </w:rPr>
        <w:t>学院推免生遴选工作领导小组根据学校下达的推免生名额，2026年下达至学院的推免指标总额为8个。学院依据学校专业系数加权制度进行名额分配，以应届本科毕业生人数为基数，国家一流专业加权系数为1.3，省级一流专业加权系数为1，省级一流以下专业加权系数为0.8，计算出学院各专业应届毕业生人数，按比例分配推免生名额。</w:t>
      </w:r>
    </w:p>
    <w:p>
      <w:pPr>
        <w:spacing w:before="160" w:after="80" w:lineRule="auto" w:line="360"/>
        <w:jc w:val="left"/>
      </w:pPr>
      <w:r>
        <w:rPr>
          <w:rFonts w:ascii="Times New Roman" w:hAnsi="Times New Roman" w:eastAsia="宋体"/>
          <w:b/>
          <w:sz w:val="28"/>
        </w:rPr>
        <w:t>三、各专业分配指标</w:t>
      </w:r>
    </w:p>
    <w:p>
      <w:pPr>
        <w:spacing w:after="80" w:lineRule="auto" w:line="360"/>
        <w:ind w:firstLine="482"/>
        <w:jc w:val="both"/>
      </w:pPr>
      <w:r>
        <w:rPr>
          <w:rFonts w:ascii="Times New Roman" w:hAnsi="Times New Roman" w:eastAsia="宋体"/>
          <w:b w:val="0"/>
          <w:sz w:val="24"/>
        </w:rPr>
        <w:t>（一）名额总数：8人。体育教育专业5人（师范专业认证奖励2人）；社会体育指导与管理专业2人；武术与民族传统专业1人。</w:t>
      </w:r>
    </w:p>
    <w:p>
      <w:pPr>
        <w:spacing w:after="80" w:lineRule="auto" w:line="360"/>
        <w:ind w:firstLine="482"/>
        <w:jc w:val="both"/>
      </w:pPr>
      <w:r>
        <w:rPr>
          <w:rFonts w:ascii="Times New Roman" w:hAnsi="Times New Roman" w:eastAsia="宋体"/>
          <w:b w:val="0"/>
          <w:sz w:val="24"/>
        </w:rPr>
        <w:t>（二）分配名额核算统计表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专业名称</w:t>
            </w:r>
          </w:p>
        </w:tc>
        <w:tc>
          <w:tcPr>
            <w:tcW w:type="dxa" w:w="1079"/>
          </w:tcPr>
          <w:p>
            <w:pPr>
              <w:spacing w:after="20" w:before="20"/>
            </w:pPr>
            <w:r/>
            <w:r>
              <w:rPr>
                <w:rFonts w:ascii="Times New Roman" w:hAnsi="Times New Roman" w:eastAsia="宋体"/>
                <w:b/>
                <w:sz w:val="21"/>
              </w:rPr>
              <w:t>年级人数</w:t>
            </w:r>
          </w:p>
        </w:tc>
        <w:tc>
          <w:tcPr>
            <w:tcW w:type="dxa" w:w="1079"/>
          </w:tcPr>
          <w:p>
            <w:pPr>
              <w:spacing w:after="20" w:before="20"/>
            </w:pPr>
            <w:r/>
            <w:r>
              <w:rPr>
                <w:rFonts w:ascii="Times New Roman" w:hAnsi="Times New Roman" w:eastAsia="宋体"/>
                <w:b/>
                <w:sz w:val="21"/>
              </w:rPr>
              <w:t>专业系数</w:t>
            </w:r>
          </w:p>
        </w:tc>
        <w:tc>
          <w:tcPr>
            <w:tcW w:type="dxa" w:w="1079"/>
          </w:tcPr>
          <w:p>
            <w:pPr>
              <w:spacing w:after="20" w:before="20"/>
            </w:pPr>
            <w:r/>
            <w:r>
              <w:rPr>
                <w:rFonts w:ascii="Times New Roman" w:hAnsi="Times New Roman" w:eastAsia="宋体"/>
                <w:b/>
                <w:sz w:val="21"/>
              </w:rPr>
              <w:t>计算名额</w:t>
            </w:r>
          </w:p>
        </w:tc>
        <w:tc>
          <w:tcPr>
            <w:tcW w:type="dxa" w:w="1079"/>
          </w:tcPr>
          <w:p>
            <w:pPr>
              <w:spacing w:after="20" w:before="20"/>
            </w:pPr>
            <w:r/>
            <w:r>
              <w:rPr>
                <w:rFonts w:ascii="Times New Roman" w:hAnsi="Times New Roman" w:eastAsia="宋体"/>
                <w:b/>
                <w:sz w:val="21"/>
              </w:rPr>
              <w:t>调整后名额（加正负去年预留）</w:t>
            </w:r>
          </w:p>
        </w:tc>
        <w:tc>
          <w:tcPr>
            <w:tcW w:type="dxa" w:w="1079"/>
          </w:tcPr>
          <w:p>
            <w:pPr>
              <w:spacing w:after="20" w:before="20"/>
            </w:pPr>
            <w:r/>
            <w:r>
              <w:rPr>
                <w:rFonts w:ascii="Times New Roman" w:hAnsi="Times New Roman" w:eastAsia="宋体"/>
                <w:b/>
                <w:sz w:val="21"/>
              </w:rPr>
              <w:t>奖励名额</w:t>
            </w:r>
          </w:p>
        </w:tc>
        <w:tc>
          <w:tcPr>
            <w:tcW w:type="dxa" w:w="1079"/>
          </w:tcPr>
          <w:p>
            <w:pPr>
              <w:spacing w:after="20" w:before="20"/>
            </w:pPr>
            <w:r/>
            <w:r>
              <w:rPr>
                <w:rFonts w:ascii="Times New Roman" w:hAnsi="Times New Roman" w:eastAsia="宋体"/>
                <w:b/>
                <w:sz w:val="21"/>
              </w:rPr>
              <w:t>最终名额</w:t>
            </w:r>
          </w:p>
        </w:tc>
        <w:tc>
          <w:tcPr>
            <w:tcW w:type="dxa" w:w="1079"/>
          </w:tcPr>
          <w:p>
            <w:pPr>
              <w:spacing w:after="20" w:before="20"/>
            </w:pPr>
            <w:r/>
            <w:r>
              <w:rPr>
                <w:rFonts w:ascii="Times New Roman" w:hAnsi="Times New Roman" w:eastAsia="宋体"/>
                <w:b/>
                <w:sz w:val="21"/>
              </w:rPr>
              <w:t>备注</w:t>
            </w:r>
          </w:p>
        </w:tc>
      </w:tr>
      <w:tr>
        <w:tc>
          <w:tcPr>
            <w:tcW w:type="dxa" w:w="1079"/>
          </w:tcPr>
          <w:p>
            <w:pPr>
              <w:spacing w:after="20" w:before="20"/>
            </w:pPr>
            <w:r/>
            <w:r>
              <w:rPr>
                <w:rFonts w:ascii="Times New Roman" w:hAnsi="Times New Roman" w:eastAsia="宋体"/>
                <w:b w:val="0"/>
                <w:sz w:val="21"/>
              </w:rPr>
              <w:t>体育教育</w:t>
            </w:r>
          </w:p>
        </w:tc>
        <w:tc>
          <w:tcPr>
            <w:tcW w:type="dxa" w:w="1079"/>
          </w:tcPr>
          <w:p>
            <w:pPr>
              <w:spacing w:after="20" w:before="20"/>
            </w:pPr>
            <w:r/>
            <w:r>
              <w:rPr>
                <w:rFonts w:ascii="Times New Roman" w:hAnsi="Times New Roman" w:eastAsia="宋体"/>
                <w:b w:val="0"/>
                <w:sz w:val="21"/>
              </w:rPr>
              <w:t>149</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t>3.409</w:t>
            </w:r>
          </w:p>
        </w:tc>
        <w:tc>
          <w:tcPr>
            <w:tcW w:type="dxa" w:w="1079"/>
          </w:tcPr>
          <w:p>
            <w:pPr>
              <w:spacing w:after="20" w:before="20"/>
            </w:pPr>
            <w:r/>
            <w:r>
              <w:rPr>
                <w:rFonts w:ascii="Times New Roman" w:hAnsi="Times New Roman" w:eastAsia="宋体"/>
                <w:b w:val="0"/>
                <w:sz w:val="21"/>
              </w:rPr>
              <w:t>3.17</w:t>
            </w:r>
          </w:p>
        </w:tc>
        <w:tc>
          <w:tcPr>
            <w:tcW w:type="dxa" w:w="1079"/>
          </w:tcPr>
          <w:p>
            <w:pPr>
              <w:spacing w:after="20" w:before="20"/>
            </w:pPr>
            <w:r/>
            <w:r>
              <w:rPr>
                <w:rFonts w:ascii="Times New Roman" w:hAnsi="Times New Roman" w:eastAsia="宋体"/>
                <w:b w:val="0"/>
                <w:sz w:val="21"/>
              </w:rPr>
              <w:t>2</w:t>
            </w:r>
          </w:p>
        </w:tc>
        <w:tc>
          <w:tcPr>
            <w:tcW w:type="dxa" w:w="1079"/>
          </w:tcPr>
          <w:p>
            <w:pPr>
              <w:spacing w:after="20" w:before="20"/>
            </w:pPr>
            <w:r/>
            <w:r>
              <w:rPr>
                <w:rFonts w:ascii="Times New Roman" w:hAnsi="Times New Roman" w:eastAsia="宋体"/>
                <w:b w:val="0"/>
                <w:sz w:val="21"/>
              </w:rPr>
              <w:t>5</w:t>
            </w:r>
          </w:p>
        </w:tc>
        <w:tc>
          <w:tcPr>
            <w:tcW w:type="dxa" w:w="1079"/>
          </w:tcPr>
          <w:p>
            <w:pPr>
              <w:spacing w:after="20" w:before="20"/>
            </w:pPr>
            <w:r/>
            <w:r>
              <w:rPr>
                <w:rFonts w:ascii="Times New Roman" w:hAnsi="Times New Roman" w:eastAsia="宋体"/>
                <w:b w:val="0"/>
                <w:sz w:val="21"/>
              </w:rPr>
              <w:t>师范认证奖励2个名额</w:t>
            </w:r>
          </w:p>
        </w:tc>
      </w:tr>
      <w:tr>
        <w:tc>
          <w:tcPr>
            <w:tcW w:type="dxa" w:w="1079"/>
          </w:tcPr>
          <w:p>
            <w:pPr>
              <w:spacing w:after="20" w:before="20"/>
            </w:pPr>
            <w:r/>
            <w:r>
              <w:rPr>
                <w:rFonts w:ascii="Times New Roman" w:hAnsi="Times New Roman" w:eastAsia="宋体"/>
                <w:b w:val="0"/>
                <w:sz w:val="21"/>
              </w:rPr>
              <w:t>社会体育指导与管理</w:t>
            </w:r>
          </w:p>
        </w:tc>
        <w:tc>
          <w:tcPr>
            <w:tcW w:type="dxa" w:w="1079"/>
          </w:tcPr>
          <w:p>
            <w:pPr>
              <w:spacing w:after="20" w:before="20"/>
            </w:pPr>
            <w:r/>
            <w:r>
              <w:rPr>
                <w:rFonts w:ascii="Times New Roman" w:hAnsi="Times New Roman" w:eastAsia="宋体"/>
                <w:b w:val="0"/>
                <w:sz w:val="21"/>
              </w:rPr>
              <w:t>104</w:t>
            </w:r>
          </w:p>
        </w:tc>
        <w:tc>
          <w:tcPr>
            <w:tcW w:type="dxa" w:w="1079"/>
          </w:tcPr>
          <w:p>
            <w:pPr>
              <w:spacing w:after="20" w:before="20"/>
            </w:pPr>
            <w:r/>
            <w:r>
              <w:rPr>
                <w:rFonts w:ascii="Times New Roman" w:hAnsi="Times New Roman" w:eastAsia="宋体"/>
                <w:b w:val="0"/>
                <w:sz w:val="21"/>
              </w:rPr>
              <w:t>1.0</w:t>
            </w:r>
          </w:p>
        </w:tc>
        <w:tc>
          <w:tcPr>
            <w:tcW w:type="dxa" w:w="1079"/>
          </w:tcPr>
          <w:p>
            <w:pPr>
              <w:spacing w:after="20" w:before="20"/>
            </w:pPr>
            <w:r/>
            <w:r>
              <w:rPr>
                <w:rFonts w:ascii="Times New Roman" w:hAnsi="Times New Roman" w:eastAsia="宋体"/>
                <w:b w:val="0"/>
                <w:sz w:val="21"/>
              </w:rPr>
              <w:t>1.830</w:t>
            </w:r>
          </w:p>
        </w:tc>
        <w:tc>
          <w:tcPr>
            <w:tcW w:type="dxa" w:w="1079"/>
          </w:tcPr>
          <w:p>
            <w:pPr>
              <w:spacing w:after="20" w:before="20"/>
            </w:pPr>
            <w:r/>
            <w:r>
              <w:rPr>
                <w:rFonts w:ascii="Times New Roman" w:hAnsi="Times New Roman" w:eastAsia="宋体"/>
                <w:b w:val="0"/>
                <w:sz w:val="21"/>
              </w:rPr>
              <w:t>2.36</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2</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武术与民族传统体育</w:t>
            </w:r>
          </w:p>
        </w:tc>
        <w:tc>
          <w:tcPr>
            <w:tcW w:type="dxa" w:w="1079"/>
          </w:tcPr>
          <w:p>
            <w:pPr>
              <w:spacing w:after="20" w:before="20"/>
            </w:pPr>
            <w:r/>
            <w:r>
              <w:rPr>
                <w:rFonts w:ascii="Times New Roman" w:hAnsi="Times New Roman" w:eastAsia="宋体"/>
                <w:b w:val="0"/>
                <w:sz w:val="21"/>
              </w:rPr>
              <w:t>53</w:t>
            </w:r>
          </w:p>
        </w:tc>
        <w:tc>
          <w:tcPr>
            <w:tcW w:type="dxa" w:w="1079"/>
          </w:tcPr>
          <w:p>
            <w:pPr>
              <w:spacing w:after="20" w:before="20"/>
            </w:pPr>
            <w:r/>
            <w:r>
              <w:rPr>
                <w:rFonts w:ascii="Times New Roman" w:hAnsi="Times New Roman" w:eastAsia="宋体"/>
                <w:b w:val="0"/>
                <w:sz w:val="21"/>
              </w:rPr>
              <w:t>0.8</w:t>
            </w:r>
          </w:p>
        </w:tc>
        <w:tc>
          <w:tcPr>
            <w:tcW w:type="dxa" w:w="1079"/>
          </w:tcPr>
          <w:p>
            <w:pPr>
              <w:spacing w:after="20" w:before="20"/>
            </w:pPr>
            <w:r/>
            <w:r>
              <w:rPr>
                <w:rFonts w:ascii="Times New Roman" w:hAnsi="Times New Roman" w:eastAsia="宋体"/>
                <w:b w:val="0"/>
                <w:sz w:val="21"/>
              </w:rPr>
              <w:t>0.746</w:t>
            </w:r>
          </w:p>
        </w:tc>
        <w:tc>
          <w:tcPr>
            <w:tcW w:type="dxa" w:w="1079"/>
          </w:tcPr>
          <w:p>
            <w:pPr>
              <w:spacing w:after="20" w:before="20"/>
            </w:pPr>
            <w:r/>
            <w:r>
              <w:rPr>
                <w:rFonts w:ascii="Times New Roman" w:hAnsi="Times New Roman" w:eastAsia="宋体"/>
                <w:b w:val="0"/>
                <w:sz w:val="21"/>
              </w:rPr>
              <w:t>0.435</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t>1</w:t>
            </w:r>
          </w:p>
        </w:tc>
        <w:tc>
          <w:tcPr>
            <w:tcW w:type="dxa" w:w="107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（三）特殊说明</w:t>
      </w:r>
    </w:p>
    <w:p>
      <w:pPr>
        <w:spacing w:after="80" w:lineRule="auto" w:line="360"/>
        <w:ind w:firstLine="482"/>
        <w:jc w:val="both"/>
      </w:pPr>
      <w:r>
        <w:rPr>
          <w:rFonts w:ascii="Times New Roman" w:hAnsi="Times New Roman" w:eastAsia="宋体"/>
          <w:b w:val="0"/>
          <w:sz w:val="24"/>
        </w:rPr>
        <w:t>（1）若某专业符合推免条件人数不足，空余名额将依据全院申请学生综合成绩排名依次递补（不分专业）；</w:t>
      </w:r>
    </w:p>
    <w:p>
      <w:pPr>
        <w:spacing w:after="80" w:lineRule="auto" w:line="360"/>
        <w:ind w:firstLine="482"/>
        <w:jc w:val="both"/>
      </w:pPr>
      <w:r>
        <w:rPr>
          <w:rFonts w:ascii="Times New Roman" w:hAnsi="Times New Roman" w:eastAsia="宋体"/>
          <w:b w:val="0"/>
          <w:sz w:val="24"/>
        </w:rPr>
        <w:t>（2）本年度各专业名额计算产生的余留系数（正/负）自动计入下年度推免工作，连续两年出现名额空缺的专业将重新核定专业系数。</w:t>
      </w:r>
    </w:p>
    <w:p>
      <w:pPr>
        <w:spacing w:after="80" w:lineRule="auto" w:line="360"/>
        <w:ind w:firstLine="482"/>
        <w:jc w:val="both"/>
      </w:pPr>
      <w:r>
        <w:rPr>
          <w:rFonts w:ascii="Times New Roman" w:hAnsi="Times New Roman" w:eastAsia="宋体"/>
          <w:b w:val="0"/>
          <w:sz w:val="24"/>
        </w:rPr>
        <w:t>（3）递补学生须满足推免基本条件，调剂结果经学院推免工作领导小组审议后公示。</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（一）热爱祖国，拥护中国共产党领导；遵纪守法，道德品质好；勤学敬业，富有上进心和团结合作精神；身心健康，符合报考研究生的体检标准。</w:t>
      </w:r>
    </w:p>
    <w:p>
      <w:pPr>
        <w:spacing w:after="80" w:lineRule="auto" w:line="360"/>
        <w:ind w:firstLine="482"/>
        <w:jc w:val="both"/>
      </w:pPr>
      <w:r>
        <w:rPr>
          <w:rFonts w:ascii="Times New Roman" w:hAnsi="Times New Roman" w:eastAsia="宋体"/>
          <w:b w:val="0"/>
          <w:sz w:val="24"/>
        </w:rPr>
        <w:t>（二）国家普通高等学校全日制本科招生计划录取的我校本科应届毕业生（不含专升本、第二学士学位、独立学院学生），经学院初审，预期在专业学制年限内能够正常毕业。</w:t>
      </w:r>
    </w:p>
    <w:p>
      <w:pPr>
        <w:spacing w:after="80" w:lineRule="auto" w:line="360"/>
        <w:ind w:firstLine="482"/>
        <w:jc w:val="both"/>
      </w:pPr>
      <w:r>
        <w:rPr>
          <w:rFonts w:ascii="Times New Roman" w:hAnsi="Times New Roman" w:eastAsia="宋体"/>
          <w:b w:val="0"/>
          <w:sz w:val="24"/>
        </w:rPr>
        <w:t>（三）诚实守信，品行优良，学风端正，无任何考试作弊和剽窃他人学术成果记录，无任何违法违纪受处分记录。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四）勤奋学习，刻苦钻研，学术研究兴趣浓厚，有较强的创新意识、创新能力和专业能力倾向。专业基础扎实，成绩优秀，单科成绩合格，且学习成绩在本专业同年级同学中名列前30%，平均学分绩点达到2.7以上（含2.7）。</w:t>
      </w:r>
    </w:p>
    <w:p>
      <w:pPr>
        <w:spacing w:after="80" w:lineRule="auto" w:line="360"/>
        <w:ind w:firstLine="482"/>
        <w:jc w:val="both"/>
      </w:pPr>
      <w:r>
        <w:rPr>
          <w:rFonts w:ascii="Times New Roman" w:hAnsi="Times New Roman" w:eastAsia="宋体"/>
          <w:b w:val="0"/>
          <w:sz w:val="24"/>
        </w:rPr>
        <w:t>（五）有较高的外语应用水平和能力，在全国大学英语四级成绩须达到380分以上（含380分）。</w:t>
      </w:r>
    </w:p>
    <w:p>
      <w:pPr>
        <w:spacing w:after="80" w:lineRule="auto" w:line="360"/>
        <w:ind w:firstLine="482"/>
        <w:jc w:val="both"/>
      </w:pPr>
      <w:r>
        <w:rPr>
          <w:rFonts w:ascii="Times New Roman" w:hAnsi="Times New Roman" w:eastAsia="宋体"/>
          <w:b w:val="0"/>
          <w:sz w:val="24"/>
        </w:rPr>
        <w:t>（六）达到上述条件者，根据最终成绩排名，从高到低依次推荐。推免生最终成绩构成为：学习成绩占70%，综合测评成绩占30%。</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（一）第一阶段</w:t>
      </w:r>
    </w:p>
    <w:p>
      <w:pPr>
        <w:spacing w:after="80" w:lineRule="auto" w:line="360"/>
        <w:ind w:firstLine="482"/>
        <w:jc w:val="both"/>
      </w:pPr>
      <w:r>
        <w:rPr>
          <w:rFonts w:ascii="Times New Roman" w:hAnsi="Times New Roman" w:eastAsia="宋体"/>
          <w:b w:val="0"/>
          <w:sz w:val="24"/>
        </w:rPr>
        <w:t>1. 学工办负责组织宣传动员工作，积极动员符合基本条件的学生参加推免，核查参与推免学生是否存在违规违纪问题，并做好学生诚信教育和纪律教育工作；</w:t>
      </w:r>
    </w:p>
    <w:p>
      <w:pPr>
        <w:spacing w:after="80" w:lineRule="auto" w:line="360"/>
        <w:ind w:firstLine="482"/>
        <w:jc w:val="both"/>
      </w:pPr>
      <w:r>
        <w:rPr>
          <w:rFonts w:ascii="Times New Roman" w:hAnsi="Times New Roman" w:eastAsia="宋体"/>
          <w:b w:val="0"/>
          <w:sz w:val="24"/>
        </w:rPr>
        <w:t>2. 教学办负责推免工作的组织实施，向符合基本条件的学生说明推免政策、流程和时间安排。</w:t>
      </w:r>
    </w:p>
    <w:p>
      <w:pPr>
        <w:spacing w:after="80" w:lineRule="auto" w:line="360"/>
        <w:ind w:firstLine="482"/>
        <w:jc w:val="both"/>
      </w:pPr>
      <w:r>
        <w:rPr>
          <w:rFonts w:ascii="Times New Roman" w:hAnsi="Times New Roman" w:eastAsia="宋体"/>
          <w:b w:val="0"/>
          <w:sz w:val="24"/>
        </w:rPr>
        <w:t>（二）第二阶段</w:t>
      </w:r>
    </w:p>
    <w:p>
      <w:pPr>
        <w:spacing w:after="80" w:lineRule="auto" w:line="360"/>
        <w:ind w:firstLine="482"/>
        <w:jc w:val="both"/>
      </w:pPr>
      <w:r>
        <w:rPr>
          <w:rFonts w:ascii="Times New Roman" w:hAnsi="Times New Roman" w:eastAsia="宋体"/>
          <w:b w:val="0"/>
          <w:sz w:val="24"/>
        </w:rPr>
        <w:t>8月23日-8月31日，线上申请。学生本人根据相关要求，在教务系统进行线上申请；同时，提交电子版材料（按照第四阶段“提交材料清单”要求发送至邮箱34261148@qq.com）。</w:t>
      </w:r>
    </w:p>
    <w:p>
      <w:pPr>
        <w:spacing w:after="80" w:lineRule="auto" w:line="360"/>
        <w:ind w:firstLine="482"/>
        <w:jc w:val="both"/>
      </w:pPr>
      <w:r>
        <w:rPr>
          <w:rFonts w:ascii="Times New Roman" w:hAnsi="Times New Roman" w:eastAsia="宋体"/>
          <w:b w:val="0"/>
          <w:sz w:val="24"/>
        </w:rPr>
        <w:t>截止8月31日24:00未在线上申报成功和未提交材料的，不再具备推免资格。</w:t>
      </w:r>
    </w:p>
    <w:p>
      <w:pPr>
        <w:spacing w:after="80" w:lineRule="auto" w:line="360"/>
        <w:ind w:firstLine="482"/>
        <w:jc w:val="both"/>
      </w:pPr>
      <w:r>
        <w:rPr>
          <w:rFonts w:ascii="Times New Roman" w:hAnsi="Times New Roman" w:eastAsia="宋体"/>
          <w:b w:val="0"/>
          <w:sz w:val="24"/>
        </w:rPr>
        <w:t>（三）第三阶段</w:t>
      </w:r>
    </w:p>
    <w:p>
      <w:pPr>
        <w:spacing w:after="80" w:lineRule="auto" w:line="360"/>
        <w:ind w:firstLine="482"/>
        <w:jc w:val="both"/>
      </w:pPr>
      <w:r>
        <w:rPr>
          <w:rFonts w:ascii="Times New Roman" w:hAnsi="Times New Roman" w:eastAsia="宋体"/>
          <w:b w:val="0"/>
          <w:sz w:val="24"/>
        </w:rPr>
        <w:t>9月1日-2日学院初审。由学院专家审核小组先对申请推免生资格的学生的科研创新成果、论文、竞赛获奖等加分内容电子版进行初步的审核鉴定。</w:t>
      </w:r>
    </w:p>
    <w:p>
      <w:pPr>
        <w:spacing w:after="80" w:lineRule="auto" w:line="360"/>
        <w:ind w:firstLine="482"/>
        <w:jc w:val="both"/>
      </w:pPr>
      <w:r>
        <w:rPr>
          <w:rFonts w:ascii="Times New Roman" w:hAnsi="Times New Roman" w:eastAsia="宋体"/>
          <w:b w:val="0"/>
          <w:sz w:val="24"/>
        </w:rPr>
        <w:t>（四）第四阶段</w:t>
      </w:r>
    </w:p>
    <w:p>
      <w:pPr>
        <w:spacing w:after="80" w:lineRule="auto" w:line="360"/>
        <w:ind w:firstLine="482"/>
        <w:jc w:val="both"/>
      </w:pPr>
      <w:r>
        <w:rPr>
          <w:rFonts w:ascii="Times New Roman" w:hAnsi="Times New Roman" w:eastAsia="宋体"/>
          <w:b w:val="0"/>
          <w:sz w:val="24"/>
        </w:rPr>
        <w:t>9月3日-4日，线下提交材料。申请推免学生线下提交纸质材料（线上线下提交的材料一致）。</w:t>
      </w:r>
    </w:p>
    <w:p>
      <w:pPr>
        <w:spacing w:after="80" w:lineRule="auto" w:line="360"/>
        <w:ind w:firstLine="482"/>
        <w:jc w:val="both"/>
      </w:pPr>
      <w:r>
        <w:rPr>
          <w:rFonts w:ascii="Times New Roman" w:hAnsi="Times New Roman" w:eastAsia="宋体"/>
          <w:b w:val="0"/>
          <w:sz w:val="24"/>
        </w:rPr>
        <w:t>提交材料清单：</w:t>
      </w:r>
    </w:p>
    <w:p>
      <w:pPr>
        <w:spacing w:after="80" w:lineRule="auto" w:line="360"/>
        <w:ind w:firstLine="482"/>
        <w:jc w:val="both"/>
      </w:pPr>
      <w:r>
        <w:rPr>
          <w:rFonts w:ascii="Times New Roman" w:hAnsi="Times New Roman" w:eastAsia="宋体"/>
          <w:b w:val="0"/>
          <w:sz w:val="24"/>
        </w:rPr>
        <w:t>1.《云南民族大学推荐免试攻读硕士学位研究生资格申请表》；</w:t>
      </w:r>
    </w:p>
    <w:p>
      <w:pPr>
        <w:spacing w:after="80" w:lineRule="auto" w:line="360"/>
        <w:ind w:firstLine="482"/>
        <w:jc w:val="both"/>
      </w:pPr>
      <w:r>
        <w:rPr>
          <w:rFonts w:ascii="Times New Roman" w:hAnsi="Times New Roman" w:eastAsia="宋体"/>
          <w:b w:val="0"/>
          <w:sz w:val="24"/>
        </w:rPr>
        <w:t>2. 材料汇编成册：（1）封面；（2）目录；（3）个人声明（需声明材料提交的真实性，签字按手印）；（4）学生身份证复印件；（5）大学英语四、六级成绩报告单复印件；（6）《个人综合测评加分项加分依据明细表》电子版和纸质版（提供证书、成果复印件等）；</w:t>
      </w:r>
    </w:p>
    <w:p>
      <w:pPr>
        <w:spacing w:after="80" w:lineRule="auto" w:line="360"/>
        <w:ind w:firstLine="482"/>
        <w:jc w:val="both"/>
      </w:pPr>
      <w:r>
        <w:rPr>
          <w:rFonts w:ascii="Times New Roman" w:hAnsi="Times New Roman" w:eastAsia="宋体"/>
          <w:b w:val="0"/>
          <w:sz w:val="24"/>
        </w:rPr>
        <w:t>3. 三年来所有课程的学习成绩单纸质版（院长签字并加盖公章），另外需拷贝PDF扫描版至教学办（命名：身份证号码+姓名）；</w:t>
      </w:r>
    </w:p>
    <w:p>
      <w:pPr>
        <w:spacing w:after="80" w:lineRule="auto" w:line="360"/>
        <w:ind w:firstLine="482"/>
        <w:jc w:val="both"/>
      </w:pPr>
      <w:r>
        <w:rPr>
          <w:rFonts w:ascii="Times New Roman" w:hAnsi="Times New Roman" w:eastAsia="宋体"/>
          <w:b w:val="0"/>
          <w:sz w:val="24"/>
        </w:rPr>
        <w:t>4.《云南民族大学2026年推免生情况汇总表》电子版；</w:t>
      </w:r>
    </w:p>
    <w:p>
      <w:pPr>
        <w:spacing w:after="80" w:lineRule="auto" w:line="360"/>
        <w:ind w:firstLine="482"/>
        <w:jc w:val="both"/>
      </w:pPr>
      <w:r>
        <w:rPr>
          <w:rFonts w:ascii="Times New Roman" w:hAnsi="Times New Roman" w:eastAsia="宋体"/>
          <w:b w:val="0"/>
          <w:sz w:val="24"/>
        </w:rPr>
        <w:t>5. 其他材料。</w:t>
      </w:r>
    </w:p>
    <w:p>
      <w:pPr>
        <w:spacing w:after="80" w:lineRule="auto" w:line="360"/>
        <w:ind w:firstLine="482"/>
        <w:jc w:val="both"/>
      </w:pPr>
      <w:r>
        <w:rPr>
          <w:rFonts w:ascii="Times New Roman" w:hAnsi="Times New Roman" w:eastAsia="宋体"/>
          <w:b w:val="0"/>
          <w:sz w:val="24"/>
        </w:rPr>
        <w:t>截止9月4日17:00未完整提交以上纸质版和电子版材料的，不再具备推免资格。</w:t>
      </w:r>
    </w:p>
    <w:p>
      <w:pPr>
        <w:spacing w:after="80" w:lineRule="auto" w:line="360"/>
        <w:ind w:firstLine="482"/>
        <w:jc w:val="both"/>
      </w:pPr>
      <w:r>
        <w:rPr>
          <w:rFonts w:ascii="Times New Roman" w:hAnsi="Times New Roman" w:eastAsia="宋体"/>
          <w:b w:val="0"/>
          <w:sz w:val="24"/>
        </w:rPr>
        <w:t>（五）第五阶段</w:t>
      </w:r>
    </w:p>
    <w:p>
      <w:pPr>
        <w:spacing w:after="80" w:lineRule="auto" w:line="360"/>
        <w:ind w:firstLine="482"/>
        <w:jc w:val="both"/>
      </w:pPr>
      <w:r>
        <w:rPr>
          <w:rFonts w:ascii="Times New Roman" w:hAnsi="Times New Roman" w:eastAsia="宋体"/>
          <w:b w:val="0"/>
          <w:sz w:val="24"/>
        </w:rPr>
        <w:t>9月5日-6日，推免成绩评定。按照综合测评加分项进行量化考核。</w:t>
      </w:r>
    </w:p>
    <w:p>
      <w:pPr>
        <w:spacing w:after="80" w:lineRule="auto" w:line="360"/>
        <w:ind w:firstLine="482"/>
        <w:jc w:val="both"/>
      </w:pPr>
      <w:r>
        <w:rPr>
          <w:rFonts w:ascii="Times New Roman" w:hAnsi="Times New Roman" w:eastAsia="宋体"/>
          <w:b w:val="0"/>
          <w:sz w:val="24"/>
        </w:rPr>
        <w:t>1. 资格审查：教学办负责审核申请材料的完整性和教务系统审批；学工办核查学生思想政治素养和遵纪守法情况，不符合要求者一票否决。</w:t>
      </w:r>
    </w:p>
    <w:p>
      <w:pPr>
        <w:spacing w:after="80" w:lineRule="auto" w:line="360"/>
        <w:ind w:firstLine="482"/>
        <w:jc w:val="both"/>
      </w:pPr>
      <w:r>
        <w:rPr>
          <w:rFonts w:ascii="Times New Roman" w:hAnsi="Times New Roman" w:eastAsia="宋体"/>
          <w:b w:val="0"/>
          <w:sz w:val="24"/>
        </w:rPr>
        <w:t>2. 学业成绩核算：以教务系统最优成绩的加权平均分为准。</w:t>
      </w:r>
    </w:p>
    <w:p>
      <w:pPr>
        <w:spacing w:after="80" w:lineRule="auto" w:line="360"/>
        <w:ind w:firstLine="482"/>
        <w:jc w:val="both"/>
      </w:pPr>
      <w:r>
        <w:rPr>
          <w:rFonts w:ascii="Times New Roman" w:hAnsi="Times New Roman" w:eastAsia="宋体"/>
          <w:b w:val="0"/>
          <w:sz w:val="24"/>
        </w:rPr>
        <w:t>3. 综合测评：专家审核小组审核材料真实性，重点核查学术不端行为；组织公开答辩（全程录音录像），考察专业素养与科研潜质、创新能力与外语水平、综合素质表现，未通过审核或答辩者取消资格。</w:t>
      </w:r>
    </w:p>
    <w:p>
      <w:pPr>
        <w:spacing w:after="80" w:lineRule="auto" w:line="360"/>
        <w:ind w:firstLine="482"/>
        <w:jc w:val="both"/>
      </w:pPr>
      <w:r>
        <w:rPr>
          <w:rFonts w:ascii="Times New Roman" w:hAnsi="Times New Roman" w:eastAsia="宋体"/>
          <w:b w:val="0"/>
          <w:sz w:val="24"/>
        </w:rPr>
        <w:t>4. 成绩计算与排名</w:t>
      </w:r>
    </w:p>
    <w:p>
      <w:pPr>
        <w:spacing w:after="80" w:lineRule="auto" w:line="360"/>
        <w:ind w:firstLine="482"/>
        <w:jc w:val="both"/>
      </w:pPr>
      <w:r>
        <w:rPr>
          <w:rFonts w:ascii="Times New Roman" w:hAnsi="Times New Roman" w:eastAsia="宋体"/>
          <w:b w:val="0"/>
          <w:sz w:val="24"/>
        </w:rPr>
        <w:t>教学办根据教务系统最好成绩的加权平均分（占70%）和综合测评成绩（占30%）计算推免总成绩，按成绩高低排序后报推免工作小组审议，最终结果录入教务系统。</w:t>
      </w:r>
    </w:p>
    <w:p>
      <w:pPr>
        <w:spacing w:after="80" w:lineRule="auto" w:line="360"/>
        <w:ind w:firstLine="482"/>
        <w:jc w:val="both"/>
      </w:pPr>
      <w:r>
        <w:rPr>
          <w:rFonts w:ascii="Times New Roman" w:hAnsi="Times New Roman" w:eastAsia="宋体"/>
          <w:b w:val="0"/>
          <w:sz w:val="24"/>
        </w:rPr>
        <w:t>（六）第六阶段</w:t>
      </w:r>
    </w:p>
    <w:p>
      <w:pPr>
        <w:spacing w:after="80" w:lineRule="auto" w:line="360"/>
        <w:ind w:firstLine="482"/>
        <w:jc w:val="both"/>
      </w:pPr>
      <w:r>
        <w:rPr>
          <w:rFonts w:ascii="Times New Roman" w:hAnsi="Times New Roman" w:eastAsia="宋体"/>
          <w:b w:val="0"/>
          <w:sz w:val="24"/>
        </w:rPr>
        <w:t>9月7日-12日，进行公示与上报。</w:t>
      </w:r>
    </w:p>
    <w:p>
      <w:pPr>
        <w:spacing w:after="80" w:lineRule="auto" w:line="360"/>
        <w:ind w:firstLine="482"/>
        <w:jc w:val="both"/>
      </w:pPr>
      <w:r>
        <w:rPr>
          <w:rFonts w:ascii="Times New Roman" w:hAnsi="Times New Roman" w:eastAsia="宋体"/>
          <w:b w:val="0"/>
          <w:sz w:val="24"/>
        </w:rPr>
        <w:t>依据推免总成绩排名择优确定拟推荐名单；名单在学院公示5个工作日接受师生监督；公示无异议后，提交学院党政联席会议审议；审议通过后，由学院将推免名单及相关材料报送教务处备案。</w:t>
      </w:r>
    </w:p>
    <w:p>
      <w:pPr>
        <w:spacing w:before="160" w:after="80" w:lineRule="auto" w:line="360"/>
        <w:jc w:val="left"/>
      </w:pPr>
      <w:r>
        <w:rPr>
          <w:rFonts w:ascii="Times New Roman" w:hAnsi="Times New Roman" w:eastAsia="宋体"/>
          <w:b/>
          <w:sz w:val="28"/>
        </w:rPr>
        <w:t>六、综合测评量化加分项</w:t>
      </w:r>
    </w:p>
    <w:p>
      <w:pPr>
        <w:spacing w:after="80" w:lineRule="auto" w:line="360"/>
        <w:ind w:firstLine="482"/>
        <w:jc w:val="both"/>
      </w:pPr>
      <w:r>
        <w:rPr>
          <w:rFonts w:ascii="Times New Roman" w:hAnsi="Times New Roman" w:eastAsia="宋体"/>
          <w:b w:val="0"/>
          <w:sz w:val="24"/>
        </w:rPr>
        <w:t>（一）综合测评量化总体构成</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占比</w:t>
            </w:r>
          </w:p>
        </w:tc>
      </w:tr>
      <w:tr>
        <w:tc>
          <w:tcPr>
            <w:tcW w:type="dxa" w:w="4317"/>
          </w:tcPr>
          <w:p>
            <w:pPr>
              <w:spacing w:after="20" w:before="20"/>
            </w:pPr>
            <w:r/>
            <w:r>
              <w:rPr>
                <w:rFonts w:ascii="Times New Roman" w:hAnsi="Times New Roman" w:eastAsia="宋体"/>
                <w:b w:val="0"/>
                <w:sz w:val="21"/>
              </w:rPr>
              <w:t>学习成绩</w:t>
            </w:r>
          </w:p>
        </w:tc>
        <w:tc>
          <w:tcPr>
            <w:tcW w:type="dxa" w:w="4317"/>
          </w:tcPr>
          <w:p>
            <w:pPr>
              <w:spacing w:after="20" w:before="20"/>
            </w:pPr>
            <w:r/>
            <w:r>
              <w:rPr>
                <w:rFonts w:ascii="Times New Roman" w:hAnsi="Times New Roman" w:eastAsia="宋体"/>
                <w:b w:val="0"/>
                <w:sz w:val="21"/>
              </w:rPr>
              <w:t>70%</w:t>
            </w:r>
          </w:p>
        </w:tc>
      </w:tr>
      <w:tr>
        <w:tc>
          <w:tcPr>
            <w:tcW w:type="dxa" w:w="4317"/>
          </w:tcPr>
          <w:p>
            <w:pPr>
              <w:spacing w:after="20" w:before="20"/>
            </w:pPr>
            <w:r/>
            <w:r>
              <w:rPr>
                <w:rFonts w:ascii="Times New Roman" w:hAnsi="Times New Roman" w:eastAsia="宋体"/>
                <w:b w:val="0"/>
                <w:sz w:val="21"/>
              </w:rPr>
              <w:t>竞赛成绩</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学术及科研成果</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社会实践</w:t>
            </w:r>
          </w:p>
        </w:tc>
        <w:tc>
          <w:tcPr>
            <w:tcW w:type="dxa" w:w="4317"/>
          </w:tcPr>
          <w:p>
            <w:pPr>
              <w:spacing w:after="20" w:before="20"/>
            </w:pPr>
            <w:r/>
            <w:r>
              <w:rPr>
                <w:rFonts w:ascii="Times New Roman" w:hAnsi="Times New Roman" w:eastAsia="宋体"/>
                <w:b w:val="0"/>
                <w:sz w:val="21"/>
              </w:rPr>
              <w:t>5%</w:t>
            </w:r>
          </w:p>
        </w:tc>
      </w:tr>
      <w:tr>
        <w:tc>
          <w:tcPr>
            <w:tcW w:type="dxa" w:w="4317"/>
          </w:tcPr>
          <w:p>
            <w:pPr>
              <w:spacing w:after="20" w:before="20"/>
            </w:pPr>
            <w:r/>
            <w:r>
              <w:rPr>
                <w:rFonts w:ascii="Times New Roman" w:hAnsi="Times New Roman" w:eastAsia="宋体"/>
                <w:b w:val="0"/>
                <w:sz w:val="21"/>
              </w:rPr>
              <w:t>四六级成绩</w:t>
            </w:r>
          </w:p>
        </w:tc>
        <w:tc>
          <w:tcPr>
            <w:tcW w:type="dxa" w:w="4317"/>
          </w:tcPr>
          <w:p>
            <w:pPr>
              <w:spacing w:after="20" w:before="20"/>
            </w:pPr>
            <w:r/>
            <w:r>
              <w:rPr>
                <w:rFonts w:ascii="Times New Roman" w:hAnsi="Times New Roman" w:eastAsia="宋体"/>
                <w:b w:val="0"/>
                <w:sz w:val="21"/>
              </w:rPr>
              <w:t>5%</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