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电子科技大学计算机科学与工程学院（网络空间安全学院）2026年接收优秀应届本科毕业生免试攻读研究生工作安排通知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电子科技大学计算机科学与工程学院（网络空间安全学院）2026年接收优秀应届本科毕业生免试攻读研究生工作安排通知如下。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一、接收专业及学制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接收专业包括计算机科学与技术、网络空间安全等学术学位专业，以及电子信息等专业学位专业。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学制以学校研究生招生简章规定为准。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申请人须为获得所在学校推荐免试资格的优秀应届本科毕业生。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诚实守信，学风端正，无任何考试作弊和剽窃他人学术成果记录。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符合学校及学院规定的其他申请条件。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三、申请流程及材料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申请人须在规定时间内登录“全国推荐免试攻读研究生信息公开暨管理服务系统”（网址：yz.chsi.com.cn/tm）填报志愿。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需提交的材料包括：本人学生证、身份证复印件、本科阶段成绩单（加盖学校教务部门公章）、外语水平证明、获奖证书及科研成果等证明材料。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具体材料提交方式及截止时间以学院后续通知为准。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四、复试及录取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学院对申请材料进行审核，择优确定复试名单。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复试形式、内容及时间安排另行通知。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复试合格者，学院将根据招生计划及复试成绩择优拟录取。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拟录取名单经学校审核后，在学院网站进行公示。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学院网址：https://www.scse.uestc.edu.cn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联系电话：请查阅学院官网招生专栏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邮箱：请查阅学院官网招生专栏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地址：四川省成都市高新区（西区）西源大道2006号电子科技大学计算机科学与工程学院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