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41000">
      <w:pPr>
        <w:pStyle w:val="30"/>
        <w:keepNext w:val="0"/>
        <w:keepLines w:val="0"/>
        <w:widowControl/>
        <w:suppressLineNumbers w:val="0"/>
        <w:shd w:val="clear" w:fill="FFFFFF"/>
        <w:spacing w:before="240" w:beforeAutospacing="0" w:after="160" w:afterAutospacing="0" w:line="360" w:lineRule="auto"/>
        <w:ind w:left="0" w:right="0" w:firstLine="0"/>
        <w:jc w:val="center"/>
        <w:rPr>
          <w:rFonts w:ascii="Segoe UI" w:hAnsi="Segoe UI" w:eastAsia="Segoe UI" w:cs="Segoe UI"/>
          <w:i w:val="0"/>
          <w:iCs w:val="0"/>
          <w:caps w:val="0"/>
          <w:color w:val="0F1115"/>
          <w:spacing w:val="0"/>
          <w:sz w:val="24"/>
          <w:szCs w:val="24"/>
        </w:rPr>
      </w:pPr>
      <w:bookmarkStart w:id="0" w:name="_GoBack"/>
      <w:r>
        <w:rPr>
          <w:rFonts w:hint="default" w:ascii="Times New Roman" w:hAnsi="Times New Roman" w:eastAsia="宋体" w:cs="Segoe UI"/>
          <w:b/>
          <w:bCs/>
          <w:i w:val="0"/>
          <w:iCs w:val="0"/>
          <w:caps w:val="0"/>
          <w:color w:val="0F1115"/>
          <w:spacing w:val="0"/>
          <w:sz w:val="32"/>
          <w:szCs w:val="24"/>
          <w:shd w:val="clear" w:fill="FFFFFF"/>
        </w:rPr>
        <w:t>华南农业大学推荐优秀应届本科毕业生免试攻读研究生实施办法（2025年修订）</w:t>
      </w:r>
    </w:p>
    <w:p w14:paraId="2E712D86">
      <w:pPr>
        <w:pStyle w:val="30"/>
        <w:keepNext w:val="0"/>
        <w:keepLines w:val="0"/>
        <w:widowControl/>
        <w:suppressLineNumbers w:val="0"/>
        <w:shd w:val="clear" w:fill="FFFFFF"/>
        <w:spacing w:before="120" w:beforeAutospacing="0" w:after="6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4"/>
          <w:szCs w:val="24"/>
          <w:shd w:val="clear" w:fill="FFFFFF"/>
        </w:rPr>
        <w:t>发布日期：2025年5月29日</w:t>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end"/>
      </w:r>
    </w:p>
    <w:p w14:paraId="52B94330">
      <w:pPr>
        <w:pStyle w:val="4"/>
        <w:keepNext w:val="0"/>
        <w:keepLines w:val="0"/>
        <w:widowControl/>
        <w:suppressLineNumbers w:val="0"/>
        <w:shd w:val="clear" w:fill="FFFFFF"/>
        <w:spacing w:before="160" w:beforeAutospacing="0" w:after="80" w:afterAutospacing="0" w:line="360" w:lineRule="auto"/>
        <w:ind w:left="0" w:right="0" w:firstLine="0"/>
        <w:jc w:val="left"/>
        <w:rPr>
          <w:rFonts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一、总则</w:t>
      </w:r>
    </w:p>
    <w:p w14:paraId="6477DDB3">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为进一步规范和加强推免工作，落实立德树人根本任务，加大拔尖创新人才选拔培养力度，根据教育部相关文件精神及《华南农业大学章程》，制定本办法</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6172D8E">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本办法所称</w:t>
      </w:r>
      <w:r>
        <w:rPr>
          <w:rFonts w:hint="default" w:ascii="Times New Roman" w:hAnsi="Times New Roman" w:eastAsia="宋体" w:cs="Segoe UI"/>
          <w:b w:val="0"/>
          <w:bCs/>
          <w:i w:val="0"/>
          <w:iCs w:val="0"/>
          <w:caps w:val="0"/>
          <w:color w:val="0F1115"/>
          <w:spacing w:val="0"/>
          <w:sz w:val="24"/>
          <w:szCs w:val="24"/>
          <w:shd w:val="clear" w:fill="FFFFFF"/>
        </w:rPr>
        <w:t>免试</w:t>
      </w:r>
      <w:r>
        <w:rPr>
          <w:rFonts w:hint="default" w:ascii="Times New Roman" w:hAnsi="Times New Roman" w:eastAsia="宋体" w:cs="Segoe UI"/>
          <w:b w:val="0"/>
          <w:i w:val="0"/>
          <w:iCs w:val="0"/>
          <w:caps w:val="0"/>
          <w:color w:val="0F1115"/>
          <w:spacing w:val="0"/>
          <w:sz w:val="24"/>
          <w:szCs w:val="24"/>
          <w:shd w:val="clear" w:fill="FFFFFF"/>
        </w:rPr>
        <w:t>，是指普通高校应届本科毕业生不必经过全国硕士研究生入学统一考试的初试，直接进入复试；</w:t>
      </w:r>
      <w:r>
        <w:rPr>
          <w:rFonts w:hint="default" w:ascii="Times New Roman" w:hAnsi="Times New Roman" w:eastAsia="宋体" w:cs="Segoe UI"/>
          <w:b w:val="0"/>
          <w:bCs/>
          <w:i w:val="0"/>
          <w:iCs w:val="0"/>
          <w:caps w:val="0"/>
          <w:color w:val="0F1115"/>
          <w:spacing w:val="0"/>
          <w:sz w:val="24"/>
          <w:szCs w:val="24"/>
          <w:shd w:val="clear" w:fill="FFFFFF"/>
        </w:rPr>
        <w:t>推荐</w:t>
      </w:r>
      <w:r>
        <w:rPr>
          <w:rFonts w:hint="default" w:ascii="Times New Roman" w:hAnsi="Times New Roman" w:eastAsia="宋体" w:cs="Segoe UI"/>
          <w:b w:val="0"/>
          <w:i w:val="0"/>
          <w:iCs w:val="0"/>
          <w:caps w:val="0"/>
          <w:color w:val="0F1115"/>
          <w:spacing w:val="0"/>
          <w:sz w:val="24"/>
          <w:szCs w:val="24"/>
          <w:shd w:val="clear" w:fill="FFFFFF"/>
        </w:rPr>
        <w:t>是指普通高等学校按规定对本校优秀应届本科毕业生进行遴选，确认其免初试资格并向招生单位推荐</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9D834E1">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二、组织领导</w:t>
      </w:r>
    </w:p>
    <w:p w14:paraId="02C3DABF">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（一）学校层面</w:t>
      </w:r>
    </w:p>
    <w:p w14:paraId="25827D82">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学校成立</w:t>
      </w:r>
      <w:r>
        <w:rPr>
          <w:rFonts w:hint="default" w:ascii="Times New Roman" w:hAnsi="Times New Roman" w:eastAsia="宋体" w:cs="Segoe UI"/>
          <w:b w:val="0"/>
          <w:bCs/>
          <w:i w:val="0"/>
          <w:iCs w:val="0"/>
          <w:caps w:val="0"/>
          <w:color w:val="0F1115"/>
          <w:spacing w:val="0"/>
          <w:sz w:val="24"/>
          <w:szCs w:val="24"/>
          <w:shd w:val="clear" w:fill="FFFFFF"/>
        </w:rPr>
        <w:t>推免生遴选工作领导小组</w:t>
      </w:r>
      <w:r>
        <w:rPr>
          <w:rFonts w:hint="default" w:ascii="Times New Roman" w:hAnsi="Times New Roman" w:eastAsia="宋体" w:cs="Segoe UI"/>
          <w:b w:val="0"/>
          <w:i w:val="0"/>
          <w:iCs w:val="0"/>
          <w:caps w:val="0"/>
          <w:color w:val="0F1115"/>
          <w:spacing w:val="0"/>
          <w:sz w:val="24"/>
          <w:szCs w:val="24"/>
          <w:shd w:val="clear" w:fill="FFFFFF"/>
        </w:rPr>
        <w:t>，组长由</w:t>
      </w:r>
      <w:r>
        <w:rPr>
          <w:rFonts w:hint="default" w:ascii="Times New Roman" w:hAnsi="Times New Roman" w:eastAsia="宋体" w:cs="Segoe UI"/>
          <w:b w:val="0"/>
          <w:bCs/>
          <w:i w:val="0"/>
          <w:iCs w:val="0"/>
          <w:caps w:val="0"/>
          <w:color w:val="0F1115"/>
          <w:spacing w:val="0"/>
          <w:sz w:val="24"/>
          <w:szCs w:val="24"/>
          <w:shd w:val="clear" w:fill="FFFFFF"/>
        </w:rPr>
        <w:t>分管本科教学工作的校领导</w:t>
      </w:r>
      <w:r>
        <w:rPr>
          <w:rFonts w:hint="default" w:ascii="Times New Roman" w:hAnsi="Times New Roman" w:eastAsia="宋体" w:cs="Segoe UI"/>
          <w:b w:val="0"/>
          <w:i w:val="0"/>
          <w:iCs w:val="0"/>
          <w:caps w:val="0"/>
          <w:color w:val="0F1115"/>
          <w:spacing w:val="0"/>
          <w:sz w:val="24"/>
          <w:szCs w:val="24"/>
          <w:shd w:val="clear" w:fill="FFFFFF"/>
        </w:rPr>
        <w:t>担任，成员包括党委学生工作部（党委研究生工作部）、发展规划处、本科生院、研究生院等职能部门负责人以及校学术委员会委员代表等</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。领导小组负责推免工作实施办法、推免名额分配方案、推免名单等重要事项的研究审定</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D20E773">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bCs/>
          <w:i w:val="0"/>
          <w:iCs w:val="0"/>
          <w:caps w:val="0"/>
          <w:color w:val="0F1115"/>
          <w:spacing w:val="0"/>
          <w:sz w:val="24"/>
          <w:szCs w:val="24"/>
          <w:shd w:val="clear" w:fill="FFFFFF"/>
        </w:rPr>
        <w:t>本科生院</w:t>
      </w:r>
      <w:r>
        <w:rPr>
          <w:rFonts w:hint="default" w:ascii="Times New Roman" w:hAnsi="Times New Roman" w:eastAsia="宋体" w:cs="Segoe UI"/>
          <w:b w:val="0"/>
          <w:i w:val="0"/>
          <w:iCs w:val="0"/>
          <w:caps w:val="0"/>
          <w:color w:val="0F1115"/>
          <w:spacing w:val="0"/>
          <w:sz w:val="24"/>
          <w:szCs w:val="24"/>
          <w:shd w:val="clear" w:fill="FFFFFF"/>
        </w:rPr>
        <w:t>在学校推免生遴选工作领导小组指导下，具体负责学校推免工作的执行；</w:t>
      </w:r>
      <w:r>
        <w:rPr>
          <w:rFonts w:hint="default" w:ascii="Times New Roman" w:hAnsi="Times New Roman" w:eastAsia="宋体" w:cs="Segoe UI"/>
          <w:b w:val="0"/>
          <w:bCs/>
          <w:i w:val="0"/>
          <w:iCs w:val="0"/>
          <w:caps w:val="0"/>
          <w:color w:val="0F1115"/>
          <w:spacing w:val="0"/>
          <w:sz w:val="24"/>
          <w:szCs w:val="24"/>
          <w:shd w:val="clear" w:fill="FFFFFF"/>
        </w:rPr>
        <w:t>纪检监察室</w:t>
      </w:r>
      <w:r>
        <w:rPr>
          <w:rFonts w:hint="default" w:ascii="Times New Roman" w:hAnsi="Times New Roman" w:eastAsia="宋体" w:cs="Segoe UI"/>
          <w:b w:val="0"/>
          <w:i w:val="0"/>
          <w:iCs w:val="0"/>
          <w:caps w:val="0"/>
          <w:color w:val="0F1115"/>
          <w:spacing w:val="0"/>
          <w:sz w:val="24"/>
          <w:szCs w:val="24"/>
          <w:shd w:val="clear" w:fill="FFFFFF"/>
        </w:rPr>
        <w:t>对推免工作进行全程监督</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33423F31">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（二）学院层面</w:t>
      </w:r>
    </w:p>
    <w:p w14:paraId="43BAFB80">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各学院成立</w:t>
      </w:r>
      <w:r>
        <w:rPr>
          <w:rFonts w:hint="default" w:ascii="Times New Roman" w:hAnsi="Times New Roman" w:eastAsia="宋体" w:cs="Segoe UI"/>
          <w:b w:val="0"/>
          <w:bCs/>
          <w:i w:val="0"/>
          <w:iCs w:val="0"/>
          <w:caps w:val="0"/>
          <w:color w:val="0F1115"/>
          <w:spacing w:val="0"/>
          <w:sz w:val="24"/>
          <w:szCs w:val="24"/>
          <w:shd w:val="clear" w:fill="FFFFFF"/>
        </w:rPr>
        <w:t>学院推免生遴选工作小组</w:t>
      </w:r>
      <w:r>
        <w:rPr>
          <w:rFonts w:hint="default" w:ascii="Times New Roman" w:hAnsi="Times New Roman" w:eastAsia="宋体" w:cs="Segoe UI"/>
          <w:b w:val="0"/>
          <w:i w:val="0"/>
          <w:iCs w:val="0"/>
          <w:caps w:val="0"/>
          <w:color w:val="0F1115"/>
          <w:spacing w:val="0"/>
          <w:sz w:val="24"/>
          <w:szCs w:val="24"/>
          <w:shd w:val="clear" w:fill="FFFFFF"/>
        </w:rPr>
        <w:t>及</w:t>
      </w:r>
      <w:r>
        <w:rPr>
          <w:rFonts w:hint="default" w:ascii="Times New Roman" w:hAnsi="Times New Roman" w:eastAsia="宋体" w:cs="Segoe UI"/>
          <w:b w:val="0"/>
          <w:bCs/>
          <w:i w:val="0"/>
          <w:iCs w:val="0"/>
          <w:caps w:val="0"/>
          <w:color w:val="0F1115"/>
          <w:spacing w:val="0"/>
          <w:sz w:val="24"/>
          <w:szCs w:val="24"/>
          <w:shd w:val="clear" w:fill="FFFFFF"/>
        </w:rPr>
        <w:t>专家审核小组</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D8B66BD">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学院推免生遴选工作小组</w:t>
      </w:r>
      <w:r>
        <w:rPr>
          <w:rFonts w:hint="default" w:ascii="Times New Roman" w:hAnsi="Times New Roman" w:eastAsia="宋体" w:cs="Segoe UI"/>
          <w:b w:val="0"/>
          <w:i w:val="0"/>
          <w:iCs w:val="0"/>
          <w:caps w:val="0"/>
          <w:color w:val="0F1115"/>
          <w:spacing w:val="0"/>
          <w:sz w:val="24"/>
          <w:szCs w:val="24"/>
          <w:shd w:val="clear" w:fill="FFFFFF"/>
        </w:rPr>
        <w:t>：由学院党委书记、院长、党委副书记、分管本科教学工作副院长、教务员及辅导员等组成，负责制定本学院《推免细则》，按要求落实推免生的报名、审核、推荐、公示等工作</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D8DD2E2">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学院专家审核小组</w:t>
      </w:r>
      <w:r>
        <w:rPr>
          <w:rFonts w:hint="default" w:ascii="Times New Roman" w:hAnsi="Times New Roman" w:eastAsia="宋体" w:cs="Segoe UI"/>
          <w:b w:val="0"/>
          <w:i w:val="0"/>
          <w:iCs w:val="0"/>
          <w:caps w:val="0"/>
          <w:color w:val="0F1115"/>
          <w:spacing w:val="0"/>
          <w:sz w:val="24"/>
          <w:szCs w:val="24"/>
          <w:shd w:val="clear" w:fill="FFFFFF"/>
        </w:rPr>
        <w:t>：由具有相关学科副教授及以上职称的教师组成，成员</w:t>
      </w:r>
      <w:r>
        <w:rPr>
          <w:rFonts w:hint="default" w:ascii="Times New Roman" w:hAnsi="Times New Roman" w:eastAsia="宋体" w:cs="Segoe UI"/>
          <w:b w:val="0"/>
          <w:bCs/>
          <w:i w:val="0"/>
          <w:iCs w:val="0"/>
          <w:caps w:val="0"/>
          <w:color w:val="0F1115"/>
          <w:spacing w:val="0"/>
          <w:sz w:val="24"/>
          <w:szCs w:val="24"/>
          <w:shd w:val="clear" w:fill="FFFFFF"/>
        </w:rPr>
        <w:t>不少于5人</w:t>
      </w:r>
      <w:r>
        <w:rPr>
          <w:rFonts w:hint="default" w:ascii="Times New Roman" w:hAnsi="Times New Roman" w:eastAsia="宋体" w:cs="Segoe UI"/>
          <w:b w:val="0"/>
          <w:i w:val="0"/>
          <w:iCs w:val="0"/>
          <w:caps w:val="0"/>
          <w:color w:val="0F1115"/>
          <w:spacing w:val="0"/>
          <w:sz w:val="24"/>
          <w:szCs w:val="24"/>
          <w:shd w:val="clear" w:fill="FFFFFF"/>
        </w:rPr>
        <w:t>，负责对学生科研创新成果、论文、竞赛获奖奖项及内容等方面进行审核鉴定</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8A95FB3">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三、指标分配</w:t>
      </w:r>
    </w:p>
    <w:p w14:paraId="1FA34F94">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教育部每年下达推免生指标后，由学校推免生遴选工作领导小组集体研究，综合考虑</w:t>
      </w:r>
      <w:r>
        <w:rPr>
          <w:rFonts w:hint="default" w:ascii="Times New Roman" w:hAnsi="Times New Roman" w:eastAsia="宋体" w:cs="Segoe UI"/>
          <w:b w:val="0"/>
          <w:bCs/>
          <w:i w:val="0"/>
          <w:iCs w:val="0"/>
          <w:caps w:val="0"/>
          <w:color w:val="0F1115"/>
          <w:spacing w:val="0"/>
          <w:sz w:val="24"/>
          <w:szCs w:val="24"/>
          <w:shd w:val="clear" w:fill="FFFFFF"/>
        </w:rPr>
        <w:t>学科及专业水平、“双一流”建设、特色教学班、学生升学深造率、上一年推免工作完成情况、应届毕业生人数</w:t>
      </w:r>
      <w:r>
        <w:rPr>
          <w:rFonts w:hint="default" w:ascii="Times New Roman" w:hAnsi="Times New Roman" w:eastAsia="宋体" w:cs="Segoe UI"/>
          <w:b w:val="0"/>
          <w:i w:val="0"/>
          <w:iCs w:val="0"/>
          <w:caps w:val="0"/>
          <w:color w:val="0F1115"/>
          <w:spacing w:val="0"/>
          <w:sz w:val="24"/>
          <w:szCs w:val="24"/>
          <w:shd w:val="clear" w:fill="FFFFFF"/>
        </w:rPr>
        <w:t>等因素分配推免生指标</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。各学院根据学校下达的指标数量制定本学院具体分配办法</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A4C19DE">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（一）服兵役免试</w:t>
      </w:r>
    </w:p>
    <w:p w14:paraId="6E2630D0">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在部队</w:t>
      </w:r>
      <w:r>
        <w:rPr>
          <w:rFonts w:hint="default" w:ascii="Times New Roman" w:hAnsi="Times New Roman" w:eastAsia="宋体" w:cs="Segoe UI"/>
          <w:b w:val="0"/>
          <w:bCs/>
          <w:i w:val="0"/>
          <w:iCs w:val="0"/>
          <w:caps w:val="0"/>
          <w:color w:val="0F1115"/>
          <w:spacing w:val="0"/>
          <w:sz w:val="24"/>
          <w:szCs w:val="24"/>
          <w:shd w:val="clear" w:fill="FFFFFF"/>
        </w:rPr>
        <w:t>荣立二等功以上</w:t>
      </w:r>
      <w:r>
        <w:rPr>
          <w:rFonts w:hint="default" w:ascii="Times New Roman" w:hAnsi="Times New Roman" w:eastAsia="宋体" w:cs="Segoe UI"/>
          <w:b w:val="0"/>
          <w:i w:val="0"/>
          <w:iCs w:val="0"/>
          <w:caps w:val="0"/>
          <w:color w:val="0F1115"/>
          <w:spacing w:val="0"/>
          <w:sz w:val="24"/>
          <w:szCs w:val="24"/>
          <w:shd w:val="clear" w:fill="FFFFFF"/>
        </w:rPr>
        <w:t>的退役本科生，在读华南农业大学期间全部课程考核合格且符合研究生报名条件，经学校推免生遴选工作领导小组审批通过后</w:t>
      </w:r>
      <w:r>
        <w:rPr>
          <w:rFonts w:hint="default" w:ascii="Times New Roman" w:hAnsi="Times New Roman" w:eastAsia="宋体" w:cs="Segoe UI"/>
          <w:b w:val="0"/>
          <w:bCs/>
          <w:i w:val="0"/>
          <w:iCs w:val="0"/>
          <w:caps w:val="0"/>
          <w:color w:val="0F1115"/>
          <w:spacing w:val="0"/>
          <w:sz w:val="24"/>
          <w:szCs w:val="24"/>
          <w:shd w:val="clear" w:fill="FFFFFF"/>
        </w:rPr>
        <w:t>可直接获得推免生资格</w:t>
      </w:r>
      <w:r>
        <w:rPr>
          <w:rFonts w:hint="default" w:ascii="Times New Roman" w:hAnsi="Times New Roman" w:eastAsia="宋体" w:cs="Segoe UI"/>
          <w:b w:val="0"/>
          <w:i w:val="0"/>
          <w:iCs w:val="0"/>
          <w:caps w:val="0"/>
          <w:color w:val="0F1115"/>
          <w:spacing w:val="0"/>
          <w:sz w:val="24"/>
          <w:szCs w:val="24"/>
          <w:shd w:val="clear" w:fill="FFFFFF"/>
        </w:rPr>
        <w:t>，指标由学校统筹</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013D4FF7">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（二）研究生支教团</w:t>
      </w:r>
    </w:p>
    <w:p w14:paraId="6C768469">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中国青年志愿者研究生支教团获得推免生资格后保留入学资格一年，先赴西部地区服务一年后入读研究生。由党委学生工作部（党委研究生工作部）负责制定推免工作细则并具体实施，指标根据上级下达指标情况确定</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7FE92BA7">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四、推荐要求</w:t>
      </w:r>
    </w:p>
    <w:p w14:paraId="18EFDE84">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（一）基本条件</w:t>
      </w:r>
    </w:p>
    <w:p w14:paraId="1825CAAC">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推免生应具备以下基本条件</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183008A">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身份要求</w:t>
      </w:r>
      <w:r>
        <w:rPr>
          <w:rFonts w:hint="default" w:ascii="Times New Roman" w:hAnsi="Times New Roman" w:eastAsia="宋体" w:cs="Segoe UI"/>
          <w:b w:val="0"/>
          <w:i w:val="0"/>
          <w:iCs w:val="0"/>
          <w:caps w:val="0"/>
          <w:color w:val="0F1115"/>
          <w:spacing w:val="0"/>
          <w:sz w:val="24"/>
          <w:szCs w:val="24"/>
          <w:shd w:val="clear" w:fill="FFFFFF"/>
        </w:rPr>
        <w:t>：纳入国家普通本科招生计划录取、</w:t>
      </w:r>
      <w:r>
        <w:rPr>
          <w:rFonts w:hint="default" w:ascii="Times New Roman" w:hAnsi="Times New Roman" w:eastAsia="宋体" w:cs="Segoe UI"/>
          <w:b w:val="0"/>
          <w:bCs/>
          <w:i w:val="0"/>
          <w:iCs w:val="0"/>
          <w:caps w:val="0"/>
          <w:color w:val="0F1115"/>
          <w:spacing w:val="0"/>
          <w:sz w:val="24"/>
          <w:szCs w:val="24"/>
          <w:shd w:val="clear" w:fill="FFFFFF"/>
        </w:rPr>
        <w:t>未曾计入历年应毕业本科生范围、未曾参与过推免环节的应届毕业生</w:t>
      </w:r>
      <w:r>
        <w:rPr>
          <w:rFonts w:hint="default" w:ascii="Times New Roman" w:hAnsi="Times New Roman" w:eastAsia="宋体" w:cs="Segoe UI"/>
          <w:b w:val="0"/>
          <w:i w:val="0"/>
          <w:iCs w:val="0"/>
          <w:caps w:val="0"/>
          <w:color w:val="0F1115"/>
          <w:spacing w:val="0"/>
          <w:sz w:val="24"/>
          <w:szCs w:val="24"/>
          <w:shd w:val="clear" w:fill="FFFFFF"/>
        </w:rPr>
        <w:t>（不含第二学士学位、独立学院学生）</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59CA916">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思想政治</w:t>
      </w:r>
      <w:r>
        <w:rPr>
          <w:rFonts w:hint="default" w:ascii="Times New Roman" w:hAnsi="Times New Roman" w:eastAsia="宋体" w:cs="Segoe UI"/>
          <w:b w:val="0"/>
          <w:i w:val="0"/>
          <w:iCs w:val="0"/>
          <w:caps w:val="0"/>
          <w:color w:val="0F1115"/>
          <w:spacing w:val="0"/>
          <w:sz w:val="24"/>
          <w:szCs w:val="24"/>
          <w:shd w:val="clear" w:fill="FFFFFF"/>
        </w:rPr>
        <w:t>：拥护中国共产党的领导和中国特色社会主义制度，具有高尚的爱国主义情操和集体主义精神，遵纪守法，诚实守信，学风端正，品行优良</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。以德为先，将学生</w:t>
      </w:r>
      <w:r>
        <w:rPr>
          <w:rFonts w:hint="default" w:ascii="Times New Roman" w:hAnsi="Times New Roman" w:eastAsia="宋体" w:cs="Segoe UI"/>
          <w:b w:val="0"/>
          <w:bCs/>
          <w:i w:val="0"/>
          <w:iCs w:val="0"/>
          <w:caps w:val="0"/>
          <w:color w:val="0F1115"/>
          <w:spacing w:val="0"/>
          <w:sz w:val="24"/>
          <w:szCs w:val="24"/>
          <w:shd w:val="clear" w:fill="FFFFFF"/>
        </w:rPr>
        <w:t>思想品德考核</w:t>
      </w:r>
      <w:r>
        <w:rPr>
          <w:rFonts w:hint="default" w:ascii="Times New Roman" w:hAnsi="Times New Roman" w:eastAsia="宋体" w:cs="Segoe UI"/>
          <w:b w:val="0"/>
          <w:i w:val="0"/>
          <w:iCs w:val="0"/>
          <w:caps w:val="0"/>
          <w:color w:val="0F1115"/>
          <w:spacing w:val="0"/>
          <w:sz w:val="24"/>
          <w:szCs w:val="24"/>
          <w:shd w:val="clear" w:fill="FFFFFF"/>
        </w:rPr>
        <w:t>作为推免生遴选的重要依据</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"https://school.360eol.com/Article/detail/id/47765/category/"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715983E5">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学业要求</w:t>
      </w:r>
      <w:r>
        <w:rPr>
          <w:rFonts w:hint="default" w:ascii="Times New Roman" w:hAnsi="Times New Roman" w:eastAsia="宋体" w:cs="Segoe UI"/>
          <w:b w:val="0"/>
          <w:i w:val="0"/>
          <w:iCs w:val="0"/>
          <w:caps w:val="0"/>
          <w:color w:val="0F1115"/>
          <w:spacing w:val="0"/>
          <w:sz w:val="24"/>
          <w:szCs w:val="24"/>
          <w:shd w:val="clear" w:fill="FFFFFF"/>
        </w:rPr>
        <w:t>：勤奋学习，刻苦钻研，成绩优秀，学术研究兴趣浓厚，有较强的创新意识、创新能力和专业能力倾向。</w:t>
      </w:r>
    </w:p>
    <w:p w14:paraId="56ED24F7">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诚信与纪律</w:t>
      </w:r>
      <w:r>
        <w:rPr>
          <w:rFonts w:hint="default" w:ascii="Times New Roman" w:hAnsi="Times New Roman" w:eastAsia="宋体" w:cs="Segoe UI"/>
          <w:b w:val="0"/>
          <w:i w:val="0"/>
          <w:iCs w:val="0"/>
          <w:caps w:val="0"/>
          <w:color w:val="0F1115"/>
          <w:spacing w:val="0"/>
          <w:sz w:val="24"/>
          <w:szCs w:val="24"/>
          <w:shd w:val="clear" w:fill="FFFFFF"/>
        </w:rPr>
        <w:t>：诚实守信，学风端正，</w:t>
      </w:r>
      <w:r>
        <w:rPr>
          <w:rFonts w:hint="default" w:ascii="Times New Roman" w:hAnsi="Times New Roman" w:eastAsia="宋体" w:cs="Segoe UI"/>
          <w:b w:val="0"/>
          <w:bCs/>
          <w:i w:val="0"/>
          <w:iCs w:val="0"/>
          <w:caps w:val="0"/>
          <w:color w:val="0F1115"/>
          <w:spacing w:val="0"/>
          <w:sz w:val="24"/>
          <w:szCs w:val="24"/>
          <w:shd w:val="clear" w:fill="FFFFFF"/>
        </w:rPr>
        <w:t>无任何考试作弊和剽窃他人学术成果记录</w:t>
      </w:r>
      <w:r>
        <w:rPr>
          <w:rFonts w:hint="default" w:ascii="Times New Roman" w:hAnsi="Times New Roman" w:eastAsia="宋体" w:cs="Segoe UI"/>
          <w:b w:val="0"/>
          <w:i w:val="0"/>
          <w:iCs w:val="0"/>
          <w:caps w:val="0"/>
          <w:color w:val="0F1115"/>
          <w:spacing w:val="0"/>
          <w:sz w:val="24"/>
          <w:szCs w:val="24"/>
          <w:shd w:val="clear" w:fill="FFFFFF"/>
        </w:rPr>
        <w:t>；品行表现优良，</w:t>
      </w:r>
      <w:r>
        <w:rPr>
          <w:rFonts w:hint="default" w:ascii="Times New Roman" w:hAnsi="Times New Roman" w:eastAsia="宋体" w:cs="Segoe UI"/>
          <w:b w:val="0"/>
          <w:bCs/>
          <w:i w:val="0"/>
          <w:iCs w:val="0"/>
          <w:caps w:val="0"/>
          <w:color w:val="0F1115"/>
          <w:spacing w:val="0"/>
          <w:sz w:val="24"/>
          <w:szCs w:val="24"/>
          <w:shd w:val="clear" w:fill="FFFFFF"/>
        </w:rPr>
        <w:t>无任何违法违纪受处分记录</w:t>
      </w:r>
      <w:r>
        <w:rPr>
          <w:rFonts w:hint="default" w:ascii="Times New Roman" w:hAnsi="Times New Roman" w:eastAsia="宋体" w:cs="Segoe UI"/>
          <w:b w:val="0"/>
          <w:i w:val="0"/>
          <w:iCs w:val="0"/>
          <w:caps w:val="0"/>
          <w:color w:val="0F1115"/>
          <w:spacing w:val="0"/>
          <w:sz w:val="24"/>
          <w:szCs w:val="24"/>
          <w:shd w:val="clear" w:fill="FFFFFF"/>
        </w:rPr>
        <w:t>。</w:t>
      </w:r>
    </w:p>
    <w:p w14:paraId="355408EA">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（二）学业成绩要求</w:t>
      </w:r>
    </w:p>
    <w:p w14:paraId="2F8661AA">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前三学年（五年制专业为前四学年）的</w:t>
      </w:r>
      <w:r>
        <w:rPr>
          <w:rFonts w:hint="default" w:ascii="Times New Roman" w:hAnsi="Times New Roman" w:eastAsia="宋体" w:cs="Segoe UI"/>
          <w:b w:val="0"/>
          <w:bCs/>
          <w:i w:val="0"/>
          <w:iCs w:val="0"/>
          <w:caps w:val="0"/>
          <w:color w:val="0F1115"/>
          <w:spacing w:val="0"/>
          <w:sz w:val="24"/>
          <w:szCs w:val="24"/>
          <w:shd w:val="clear" w:fill="FFFFFF"/>
        </w:rPr>
        <w:t>学业平均学分绩点（GPA）不低于3.20</w:t>
      </w:r>
      <w:r>
        <w:rPr>
          <w:rFonts w:hint="default" w:ascii="Times New Roman" w:hAnsi="Times New Roman" w:eastAsia="宋体" w:cs="Segoe UI"/>
          <w:b w:val="0"/>
          <w:i w:val="0"/>
          <w:iCs w:val="0"/>
          <w:caps w:val="0"/>
          <w:color w:val="0F1115"/>
          <w:spacing w:val="0"/>
          <w:sz w:val="24"/>
          <w:szCs w:val="24"/>
          <w:shd w:val="clear" w:fill="FFFFFF"/>
        </w:rPr>
        <w:t>。</w:t>
      </w:r>
    </w:p>
    <w:p w14:paraId="033CA7BA">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学业平均学分绩点（GPA）排名位于</w:t>
      </w:r>
      <w:r>
        <w:rPr>
          <w:rFonts w:hint="default" w:ascii="Times New Roman" w:hAnsi="Times New Roman" w:eastAsia="宋体" w:cs="Segoe UI"/>
          <w:b w:val="0"/>
          <w:bCs/>
          <w:i w:val="0"/>
          <w:iCs w:val="0"/>
          <w:caps w:val="0"/>
          <w:color w:val="0F1115"/>
          <w:spacing w:val="0"/>
          <w:sz w:val="24"/>
          <w:szCs w:val="24"/>
          <w:shd w:val="clear" w:fill="FFFFFF"/>
        </w:rPr>
        <w:t>同届同专业前50%（含50%）之内</w:t>
      </w:r>
      <w:r>
        <w:rPr>
          <w:rFonts w:hint="default" w:ascii="Times New Roman" w:hAnsi="Times New Roman" w:eastAsia="宋体" w:cs="Segoe UI"/>
          <w:b w:val="0"/>
          <w:i w:val="0"/>
          <w:iCs w:val="0"/>
          <w:caps w:val="0"/>
          <w:color w:val="0F1115"/>
          <w:spacing w:val="0"/>
          <w:sz w:val="24"/>
          <w:szCs w:val="24"/>
          <w:shd w:val="clear" w:fill="FFFFFF"/>
        </w:rPr>
        <w:t>。</w:t>
      </w:r>
    </w:p>
    <w:p w14:paraId="60F15868">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五、综合评价</w:t>
      </w:r>
    </w:p>
    <w:p w14:paraId="38B87F77">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综合评价成绩满分</w:t>
      </w:r>
      <w:r>
        <w:rPr>
          <w:rFonts w:hint="default" w:ascii="Times New Roman" w:hAnsi="Times New Roman" w:eastAsia="宋体" w:cs="Segoe UI"/>
          <w:b w:val="0"/>
          <w:bCs/>
          <w:i w:val="0"/>
          <w:iCs w:val="0"/>
          <w:caps w:val="0"/>
          <w:color w:val="0F1115"/>
          <w:spacing w:val="0"/>
          <w:sz w:val="24"/>
          <w:szCs w:val="24"/>
          <w:shd w:val="clear" w:fill="FFFFFF"/>
        </w:rPr>
        <w:t>100分</w:t>
      </w:r>
      <w:r>
        <w:rPr>
          <w:rFonts w:hint="default" w:ascii="Times New Roman" w:hAnsi="Times New Roman" w:eastAsia="宋体" w:cs="Segoe UI"/>
          <w:b w:val="0"/>
          <w:i w:val="0"/>
          <w:iCs w:val="0"/>
          <w:caps w:val="0"/>
          <w:color w:val="0F1115"/>
          <w:spacing w:val="0"/>
          <w:sz w:val="24"/>
          <w:szCs w:val="24"/>
          <w:shd w:val="clear" w:fill="FFFFFF"/>
        </w:rPr>
        <w:t>，由三部分构成</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tbl>
      <w:tblPr>
        <w:tblW w:w="11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944"/>
        <w:gridCol w:w="1416"/>
        <w:gridCol w:w="4920"/>
      </w:tblGrid>
      <w:tr w14:paraId="7F692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nil"/>
            </w:tcBorders>
            <w:shd w:val="clear"/>
            <w:tcMar>
              <w:top w:w="150" w:type="dxa"/>
              <w:left w:w="0" w:type="dxa"/>
              <w:bottom w:w="150" w:type="dxa"/>
              <w:right w:w="240" w:type="dxa"/>
            </w:tcMar>
            <w:vAlign w:val="center"/>
          </w:tcPr>
          <w:p w14:paraId="7FBD3660">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kern w:val="0"/>
                <w:sz w:val="21"/>
                <w:szCs w:val="22"/>
                <w:bdr w:val="none" w:color="auto" w:sz="0" w:space="0"/>
                <w:lang w:val="en-US" w:eastAsia="zh-CN" w:bidi="ar"/>
              </w:rPr>
              <w:t>组成部分</w:t>
            </w:r>
          </w:p>
        </w:tc>
        <w:tc>
          <w:tcPr>
            <w:tcW w:w="0" w:type="auto"/>
            <w:tcBorders>
              <w:top w:val="nil"/>
            </w:tcBorders>
            <w:shd w:val="clear"/>
            <w:tcMar>
              <w:top w:w="150" w:type="dxa"/>
              <w:left w:w="240" w:type="dxa"/>
              <w:bottom w:w="150" w:type="dxa"/>
              <w:right w:w="240" w:type="dxa"/>
            </w:tcMar>
            <w:vAlign w:val="center"/>
          </w:tcPr>
          <w:p w14:paraId="540DC4E9">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kern w:val="0"/>
                <w:sz w:val="21"/>
                <w:szCs w:val="22"/>
                <w:bdr w:val="none" w:color="auto" w:sz="0" w:space="0"/>
                <w:lang w:val="en-US" w:eastAsia="zh-CN" w:bidi="ar"/>
              </w:rPr>
              <w:t>分值</w:t>
            </w:r>
          </w:p>
        </w:tc>
        <w:tc>
          <w:tcPr>
            <w:tcW w:w="0" w:type="auto"/>
            <w:tcBorders>
              <w:top w:val="nil"/>
            </w:tcBorders>
            <w:shd w:val="clear"/>
            <w:tcMar>
              <w:top w:w="150" w:type="dxa"/>
              <w:left w:w="240" w:type="dxa"/>
              <w:bottom w:w="150" w:type="dxa"/>
              <w:right w:w="240" w:type="dxa"/>
            </w:tcMar>
            <w:vAlign w:val="center"/>
          </w:tcPr>
          <w:p w14:paraId="57C267AC">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kern w:val="0"/>
                <w:sz w:val="21"/>
                <w:szCs w:val="22"/>
                <w:bdr w:val="none" w:color="auto" w:sz="0" w:space="0"/>
                <w:lang w:val="en-US" w:eastAsia="zh-CN" w:bidi="ar"/>
              </w:rPr>
              <w:t>说明</w:t>
            </w:r>
          </w:p>
        </w:tc>
      </w:tr>
      <w:tr w14:paraId="1C8E9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74F29DA3">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bCs/>
                <w:kern w:val="0"/>
                <w:sz w:val="21"/>
                <w:szCs w:val="22"/>
                <w:bdr w:val="none" w:color="auto" w:sz="0" w:space="0"/>
                <w:lang w:val="en-US" w:eastAsia="zh-CN" w:bidi="ar"/>
              </w:rPr>
              <w:t>学业平均学分绩点（GPA）折算分</w:t>
            </w:r>
          </w:p>
        </w:tc>
        <w:tc>
          <w:tcPr>
            <w:tcW w:w="0" w:type="auto"/>
            <w:shd w:val="clear"/>
            <w:tcMar>
              <w:top w:w="150" w:type="dxa"/>
              <w:left w:w="240" w:type="dxa"/>
              <w:bottom w:w="150" w:type="dxa"/>
              <w:right w:w="240" w:type="dxa"/>
            </w:tcMar>
            <w:vAlign w:val="center"/>
          </w:tcPr>
          <w:p w14:paraId="7E2823F0">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bCs/>
                <w:kern w:val="0"/>
                <w:sz w:val="21"/>
                <w:szCs w:val="22"/>
                <w:bdr w:val="none" w:color="auto" w:sz="0" w:space="0"/>
                <w:lang w:val="en-US" w:eastAsia="zh-CN" w:bidi="ar"/>
              </w:rPr>
              <w:t>85分</w:t>
            </w:r>
          </w:p>
        </w:tc>
        <w:tc>
          <w:tcPr>
            <w:tcW w:w="0" w:type="auto"/>
            <w:shd w:val="clear"/>
            <w:tcMar>
              <w:top w:w="150" w:type="dxa"/>
              <w:left w:w="240" w:type="dxa"/>
              <w:bottom w:w="150" w:type="dxa"/>
              <w:right w:w="0" w:type="dxa"/>
            </w:tcMar>
            <w:vAlign w:val="center"/>
          </w:tcPr>
          <w:p w14:paraId="17ECFE59">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kern w:val="0"/>
                <w:sz w:val="21"/>
                <w:szCs w:val="22"/>
                <w:bdr w:val="none" w:color="auto" w:sz="0" w:space="0"/>
                <w:lang w:val="en-US" w:eastAsia="zh-CN" w:bidi="ar"/>
              </w:rPr>
              <w:t>基础遴选指标</w:t>
            </w:r>
          </w:p>
        </w:tc>
      </w:tr>
      <w:tr w14:paraId="26524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201205ED">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bCs/>
                <w:kern w:val="0"/>
                <w:sz w:val="21"/>
                <w:szCs w:val="22"/>
                <w:bdr w:val="none" w:color="auto" w:sz="0" w:space="0"/>
                <w:lang w:val="en-US" w:eastAsia="zh-CN" w:bidi="ar"/>
              </w:rPr>
              <w:t>创新能力评价</w:t>
            </w:r>
          </w:p>
        </w:tc>
        <w:tc>
          <w:tcPr>
            <w:tcW w:w="0" w:type="auto"/>
            <w:shd w:val="clear"/>
            <w:tcMar>
              <w:top w:w="150" w:type="dxa"/>
              <w:left w:w="240" w:type="dxa"/>
              <w:bottom w:w="150" w:type="dxa"/>
              <w:right w:w="240" w:type="dxa"/>
            </w:tcMar>
            <w:vAlign w:val="center"/>
          </w:tcPr>
          <w:p w14:paraId="643D4E4F">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bCs/>
                <w:kern w:val="0"/>
                <w:sz w:val="21"/>
                <w:szCs w:val="22"/>
                <w:bdr w:val="none" w:color="auto" w:sz="0" w:space="0"/>
                <w:lang w:val="en-US" w:eastAsia="zh-CN" w:bidi="ar"/>
              </w:rPr>
              <w:t>10分</w:t>
            </w:r>
          </w:p>
        </w:tc>
        <w:tc>
          <w:tcPr>
            <w:tcW w:w="0" w:type="auto"/>
            <w:shd w:val="clear"/>
            <w:tcMar>
              <w:top w:w="150" w:type="dxa"/>
              <w:left w:w="240" w:type="dxa"/>
              <w:bottom w:w="150" w:type="dxa"/>
              <w:right w:w="0" w:type="dxa"/>
            </w:tcMar>
            <w:vAlign w:val="center"/>
          </w:tcPr>
          <w:p w14:paraId="49E0E937">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kern w:val="0"/>
                <w:sz w:val="21"/>
                <w:szCs w:val="22"/>
                <w:bdr w:val="none" w:color="auto" w:sz="0" w:space="0"/>
                <w:lang w:val="en-US" w:eastAsia="zh-CN" w:bidi="ar"/>
              </w:rPr>
              <w:t>科研创新成果、论文、竞赛获奖等</w:t>
            </w:r>
            <w:r>
              <w:rPr>
                <w:rFonts w:hint="default" w:ascii="Times New Roman" w:hAnsi="Times New Roman" w:eastAsia="宋体" w:cs="Segoe UI"/>
                <w:b w:val="0"/>
                <w:color w:val="3964FE"/>
                <w:kern w:val="0"/>
                <w:sz w:val="21"/>
                <w:szCs w:val="22"/>
                <w:u w:val="none"/>
                <w:bdr w:val="single" w:color="auto" w:sz="18" w:space="0"/>
                <w:lang w:val="en-US" w:eastAsia="zh-CN" w:bidi="ar"/>
              </w:rPr>
              <w:fldChar w:fldCharType="begin"/>
            </w:r>
            <w:r>
              <w:rPr>
                <w:rFonts w:hint="default" w:ascii="Times New Roman" w:hAnsi="Times New Roman" w:eastAsia="宋体" w:cs="Segoe UI"/>
                <w:b w:val="0"/>
                <w:color w:val="3964FE"/>
                <w:kern w:val="0"/>
                <w:sz w:val="21"/>
                <w:szCs w:val="22"/>
                <w:u w:val="none"/>
                <w:bdr w:val="single" w:color="auto" w:sz="18" w:space="0"/>
                <w:lang w:val="en-US" w:eastAsia="zh-CN" w:bidi="ar"/>
              </w:rPr>
              <w:instrText xml:space="preserve"> HYPERLINK "https://school.360eol.com/Article/detail/id/47765/category/" \t "https://chat.deepseek.com/a/chat/s/_blank" </w:instrText>
            </w:r>
            <w:r>
              <w:rPr>
                <w:rFonts w:hint="default" w:ascii="Times New Roman" w:hAnsi="Times New Roman" w:eastAsia="宋体" w:cs="Segoe UI"/>
                <w:b w:val="0"/>
                <w:color w:val="3964FE"/>
                <w:kern w:val="0"/>
                <w:sz w:val="21"/>
                <w:szCs w:val="22"/>
                <w:u w:val="none"/>
                <w:bdr w:val="single" w:color="auto" w:sz="18" w:space="0"/>
                <w:lang w:val="en-US" w:eastAsia="zh-CN" w:bidi="ar"/>
              </w:rPr>
              <w:fldChar w:fldCharType="separate"/>
            </w:r>
            <w:r>
              <w:rPr>
                <w:rFonts w:hint="default" w:ascii="Times New Roman" w:hAnsi="Times New Roman" w:eastAsia="宋体" w:cs="Segoe UI"/>
                <w:b w:val="0"/>
                <w:color w:val="3964FE"/>
                <w:kern w:val="0"/>
                <w:sz w:val="21"/>
                <w:szCs w:val="22"/>
                <w:u w:val="none"/>
                <w:bdr w:val="single" w:color="auto" w:sz="18" w:space="0"/>
                <w:lang w:val="en-US" w:eastAsia="zh-CN" w:bidi="ar"/>
              </w:rPr>
              <w:fldChar w:fldCharType="end"/>
            </w:r>
          </w:p>
        </w:tc>
      </w:tr>
      <w:tr w14:paraId="7EF8F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96B4DC5">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bCs/>
                <w:kern w:val="0"/>
                <w:sz w:val="21"/>
                <w:szCs w:val="22"/>
                <w:bdr w:val="none" w:color="auto" w:sz="0" w:space="0"/>
                <w:lang w:val="en-US" w:eastAsia="zh-CN" w:bidi="ar"/>
              </w:rPr>
              <w:t>发展素养评价</w:t>
            </w:r>
          </w:p>
        </w:tc>
        <w:tc>
          <w:tcPr>
            <w:tcW w:w="0" w:type="auto"/>
            <w:shd w:val="clear"/>
            <w:tcMar>
              <w:top w:w="150" w:type="dxa"/>
              <w:left w:w="240" w:type="dxa"/>
              <w:bottom w:w="150" w:type="dxa"/>
              <w:right w:w="240" w:type="dxa"/>
            </w:tcMar>
            <w:vAlign w:val="center"/>
          </w:tcPr>
          <w:p w14:paraId="20CB7D89">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bCs/>
                <w:kern w:val="0"/>
                <w:sz w:val="21"/>
                <w:szCs w:val="22"/>
                <w:bdr w:val="none" w:color="auto" w:sz="0" w:space="0"/>
                <w:lang w:val="en-US" w:eastAsia="zh-CN" w:bidi="ar"/>
              </w:rPr>
              <w:t>5分</w:t>
            </w:r>
          </w:p>
        </w:tc>
        <w:tc>
          <w:tcPr>
            <w:tcW w:w="0" w:type="auto"/>
            <w:shd w:val="clear"/>
            <w:tcMar>
              <w:top w:w="150" w:type="dxa"/>
              <w:left w:w="240" w:type="dxa"/>
              <w:bottom w:w="150" w:type="dxa"/>
              <w:right w:w="0" w:type="dxa"/>
            </w:tcMar>
            <w:vAlign w:val="center"/>
          </w:tcPr>
          <w:p w14:paraId="50CB0185">
            <w:pPr>
              <w:keepNext w:val="0"/>
              <w:keepLines w:val="0"/>
              <w:widowControl/>
              <w:suppressLineNumbers w:val="0"/>
              <w:spacing w:line="276" w:lineRule="auto" w:before="0" w:after="0"/>
              <w:ind w:firstLine="0"/>
              <w:jc w:val="left"/>
              <w:rPr>
                <w:rFonts w:hint="default" w:ascii="Segoe UI" w:hAnsi="Segoe UI" w:eastAsia="Segoe UI" w:cs="Segoe UI"/>
                <w:sz w:val="22"/>
                <w:szCs w:val="22"/>
              </w:rPr>
            </w:pPr>
            <w:r>
              <w:rPr>
                <w:rFonts w:hint="default" w:ascii="Times New Roman" w:hAnsi="Times New Roman" w:eastAsia="宋体" w:cs="Segoe UI"/>
                <w:b w:val="0"/>
                <w:kern w:val="0"/>
                <w:sz w:val="21"/>
                <w:szCs w:val="22"/>
                <w:bdr w:val="none" w:color="auto" w:sz="0" w:space="0"/>
                <w:lang w:val="en-US" w:eastAsia="zh-CN" w:bidi="ar"/>
              </w:rPr>
              <w:t>全面发展素养</w:t>
            </w:r>
          </w:p>
        </w:tc>
      </w:tr>
    </w:tbl>
    <w:p w14:paraId="16E44197">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综合评价成绩由学院根据学生提交的材料进行审核评定，按综合成绩由高到低排序确定推荐名单。</w:t>
      </w:r>
    </w:p>
    <w:p w14:paraId="2AC5A05F">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六、推荐程序</w:t>
      </w:r>
    </w:p>
    <w:p w14:paraId="291AD314">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学校发布通知</w:t>
      </w:r>
      <w:r>
        <w:rPr>
          <w:rFonts w:hint="default" w:ascii="Times New Roman" w:hAnsi="Times New Roman" w:eastAsia="宋体" w:cs="Segoe UI"/>
          <w:b w:val="0"/>
          <w:i w:val="0"/>
          <w:iCs w:val="0"/>
          <w:caps w:val="0"/>
          <w:color w:val="0F1115"/>
          <w:spacing w:val="0"/>
          <w:sz w:val="24"/>
          <w:szCs w:val="24"/>
          <w:shd w:val="clear" w:fill="FFFFFF"/>
        </w:rPr>
        <w:t>：本科生院发布年度推免工作通知</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7ADBB1CB">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学院制定细则</w:t>
      </w:r>
      <w:r>
        <w:rPr>
          <w:rFonts w:hint="default" w:ascii="Times New Roman" w:hAnsi="Times New Roman" w:eastAsia="宋体" w:cs="Segoe UI"/>
          <w:b w:val="0"/>
          <w:i w:val="0"/>
          <w:iCs w:val="0"/>
          <w:caps w:val="0"/>
          <w:color w:val="0F1115"/>
          <w:spacing w:val="0"/>
          <w:sz w:val="24"/>
          <w:szCs w:val="24"/>
          <w:shd w:val="clear" w:fill="FFFFFF"/>
        </w:rPr>
        <w:t>：各学院制定本学院《推免细则》并报教务处备案</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94BDBF1">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学生申请</w:t>
      </w:r>
      <w:r>
        <w:rPr>
          <w:rFonts w:hint="default" w:ascii="Times New Roman" w:hAnsi="Times New Roman" w:eastAsia="宋体" w:cs="Segoe UI"/>
          <w:b w:val="0"/>
          <w:i w:val="0"/>
          <w:iCs w:val="0"/>
          <w:caps w:val="0"/>
          <w:color w:val="0F1115"/>
          <w:spacing w:val="0"/>
          <w:sz w:val="24"/>
          <w:szCs w:val="24"/>
          <w:shd w:val="clear" w:fill="FFFFFF"/>
        </w:rPr>
        <w:t>：符合条件的学生向所在学院提交申请。</w:t>
      </w:r>
    </w:p>
    <w:p w14:paraId="6AD8F189">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学院审核</w:t>
      </w:r>
      <w:r>
        <w:rPr>
          <w:rFonts w:hint="default" w:ascii="Times New Roman" w:hAnsi="Times New Roman" w:eastAsia="宋体" w:cs="Segoe UI"/>
          <w:b w:val="0"/>
          <w:i w:val="0"/>
          <w:iCs w:val="0"/>
          <w:caps w:val="0"/>
          <w:color w:val="0F1115"/>
          <w:spacing w:val="0"/>
          <w:sz w:val="24"/>
          <w:szCs w:val="24"/>
          <w:shd w:val="clear" w:fill="FFFFFF"/>
        </w:rPr>
        <w:t>：学院推免生遴选工作小组对申请学生资格和材料进行审核</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C389327">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专家审核</w:t>
      </w:r>
      <w:r>
        <w:rPr>
          <w:rFonts w:hint="default" w:ascii="Times New Roman" w:hAnsi="Times New Roman" w:eastAsia="宋体" w:cs="Segoe UI"/>
          <w:b w:val="0"/>
          <w:i w:val="0"/>
          <w:iCs w:val="0"/>
          <w:caps w:val="0"/>
          <w:color w:val="0F1115"/>
          <w:spacing w:val="0"/>
          <w:sz w:val="24"/>
          <w:szCs w:val="24"/>
          <w:shd w:val="clear" w:fill="FFFFFF"/>
        </w:rPr>
        <w:t>：学院专家审核小组对科研创新成果、论文、竞赛获奖等进行审核鉴定</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03627B9">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综合评价</w:t>
      </w:r>
      <w:r>
        <w:rPr>
          <w:rFonts w:hint="default" w:ascii="Times New Roman" w:hAnsi="Times New Roman" w:eastAsia="宋体" w:cs="Segoe UI"/>
          <w:b w:val="0"/>
          <w:i w:val="0"/>
          <w:iCs w:val="0"/>
          <w:caps w:val="0"/>
          <w:color w:val="0F1115"/>
          <w:spacing w:val="0"/>
          <w:sz w:val="24"/>
          <w:szCs w:val="24"/>
          <w:shd w:val="clear" w:fill="FFFFFF"/>
        </w:rPr>
        <w:t>：计算学生综合评价成绩。</w:t>
      </w:r>
    </w:p>
    <w:p w14:paraId="082E9FA0">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排序与推荐</w:t>
      </w:r>
      <w:r>
        <w:rPr>
          <w:rFonts w:hint="default" w:ascii="Times New Roman" w:hAnsi="Times New Roman" w:eastAsia="宋体" w:cs="Segoe UI"/>
          <w:b w:val="0"/>
          <w:i w:val="0"/>
          <w:iCs w:val="0"/>
          <w:caps w:val="0"/>
          <w:color w:val="0F1115"/>
          <w:spacing w:val="0"/>
          <w:sz w:val="24"/>
          <w:szCs w:val="24"/>
          <w:shd w:val="clear" w:fill="FFFFFF"/>
        </w:rPr>
        <w:t>：按综合评价成绩由高到低排序，按学校下达推免指标的</w:t>
      </w:r>
      <w:r>
        <w:rPr>
          <w:rFonts w:hint="default" w:ascii="Times New Roman" w:hAnsi="Times New Roman" w:eastAsia="宋体" w:cs="Segoe UI"/>
          <w:b w:val="0"/>
          <w:bCs/>
          <w:i w:val="0"/>
          <w:iCs w:val="0"/>
          <w:caps w:val="0"/>
          <w:color w:val="0F1115"/>
          <w:spacing w:val="0"/>
          <w:sz w:val="24"/>
          <w:szCs w:val="24"/>
          <w:shd w:val="clear" w:fill="FFFFFF"/>
        </w:rPr>
        <w:t>1.2倍</w:t>
      </w:r>
      <w:r>
        <w:rPr>
          <w:rFonts w:hint="default" w:ascii="Times New Roman" w:hAnsi="Times New Roman" w:eastAsia="宋体" w:cs="Segoe UI"/>
          <w:b w:val="0"/>
          <w:i w:val="0"/>
          <w:iCs w:val="0"/>
          <w:caps w:val="0"/>
          <w:color w:val="0F1115"/>
          <w:spacing w:val="0"/>
          <w:sz w:val="24"/>
          <w:szCs w:val="24"/>
          <w:shd w:val="clear" w:fill="FFFFFF"/>
        </w:rPr>
        <w:t>确定拟推荐名单（正式推荐+候补推荐）。</w:t>
      </w:r>
    </w:p>
    <w:p w14:paraId="45E00942">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公示</w:t>
      </w:r>
      <w:r>
        <w:rPr>
          <w:rFonts w:hint="default" w:ascii="Times New Roman" w:hAnsi="Times New Roman" w:eastAsia="宋体" w:cs="Segoe UI"/>
          <w:b w:val="0"/>
          <w:i w:val="0"/>
          <w:iCs w:val="0"/>
          <w:caps w:val="0"/>
          <w:color w:val="0F1115"/>
          <w:spacing w:val="0"/>
          <w:sz w:val="24"/>
          <w:szCs w:val="24"/>
          <w:shd w:val="clear" w:fill="FFFFFF"/>
        </w:rPr>
        <w:t>：在学院网站公示所有推免生综合评价各项成绩。</w:t>
      </w:r>
    </w:p>
    <w:p w14:paraId="3F4E5261">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学校审定</w:t>
      </w:r>
      <w:r>
        <w:rPr>
          <w:rFonts w:hint="default" w:ascii="Times New Roman" w:hAnsi="Times New Roman" w:eastAsia="宋体" w:cs="Segoe UI"/>
          <w:b w:val="0"/>
          <w:i w:val="0"/>
          <w:iCs w:val="0"/>
          <w:caps w:val="0"/>
          <w:color w:val="0F1115"/>
          <w:spacing w:val="0"/>
          <w:sz w:val="24"/>
          <w:szCs w:val="24"/>
          <w:shd w:val="clear" w:fill="FFFFFF"/>
        </w:rPr>
        <w:t>：学院将名单报送学校推免生遴选工作领导小组审定</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0A7B3A8">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系统填报</w:t>
      </w:r>
      <w:r>
        <w:rPr>
          <w:rFonts w:hint="default" w:ascii="Times New Roman" w:hAnsi="Times New Roman" w:eastAsia="宋体" w:cs="Segoe UI"/>
          <w:b w:val="0"/>
          <w:i w:val="0"/>
          <w:iCs w:val="0"/>
          <w:caps w:val="0"/>
          <w:color w:val="0F1115"/>
          <w:spacing w:val="0"/>
          <w:sz w:val="24"/>
          <w:szCs w:val="24"/>
          <w:shd w:val="clear" w:fill="FFFFFF"/>
        </w:rPr>
        <w:t>：获得推免资格的学生在“推免服务系统”完成注册、报名及志愿填报。</w:t>
      </w:r>
    </w:p>
    <w:p w14:paraId="05BB9C37">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七、管理与监督</w:t>
      </w:r>
    </w:p>
    <w:p w14:paraId="222B71BC">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1. 信息公开</w:t>
      </w:r>
    </w:p>
    <w:p w14:paraId="0A0A053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各单位要切实做好推免名额、推荐办法、推免生名单、咨询申诉渠道等信息的公开</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"https://wcce.scau.edu.cn/_upload/article/files/2b/f2/6516bd934a8c9d25df475a421699/f6556f9d-cb98-4f13-9273-392fafb18fb8.pdf"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975AF35">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2. 回避制度</w:t>
      </w:r>
    </w:p>
    <w:p w14:paraId="0D2543E1">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推免工作相关人员有</w:t>
      </w:r>
      <w:r>
        <w:rPr>
          <w:rFonts w:hint="default" w:ascii="Times New Roman" w:hAnsi="Times New Roman" w:eastAsia="宋体" w:cs="Segoe UI"/>
          <w:b w:val="0"/>
          <w:bCs/>
          <w:i w:val="0"/>
          <w:iCs w:val="0"/>
          <w:caps w:val="0"/>
          <w:color w:val="0F1115"/>
          <w:spacing w:val="0"/>
          <w:sz w:val="24"/>
          <w:szCs w:val="24"/>
          <w:shd w:val="clear" w:fill="FFFFFF"/>
        </w:rPr>
        <w:t>直系亲属</w:t>
      </w:r>
      <w:r>
        <w:rPr>
          <w:rFonts w:hint="default" w:ascii="Times New Roman" w:hAnsi="Times New Roman" w:eastAsia="宋体" w:cs="Segoe UI"/>
          <w:b w:val="0"/>
          <w:i w:val="0"/>
          <w:iCs w:val="0"/>
          <w:caps w:val="0"/>
          <w:color w:val="0F1115"/>
          <w:spacing w:val="0"/>
          <w:sz w:val="24"/>
          <w:szCs w:val="24"/>
          <w:shd w:val="clear" w:fill="FFFFFF"/>
        </w:rPr>
        <w:t>报名参加推免招生的要</w:t>
      </w:r>
      <w:r>
        <w:rPr>
          <w:rFonts w:hint="default" w:ascii="Times New Roman" w:hAnsi="Times New Roman" w:eastAsia="宋体" w:cs="Segoe UI"/>
          <w:b w:val="0"/>
          <w:bCs/>
          <w:i w:val="0"/>
          <w:iCs w:val="0"/>
          <w:caps w:val="0"/>
          <w:color w:val="0F1115"/>
          <w:spacing w:val="0"/>
          <w:sz w:val="24"/>
          <w:szCs w:val="24"/>
          <w:shd w:val="clear" w:fill="FFFFFF"/>
        </w:rPr>
        <w:t>主动回避</w:t>
      </w:r>
      <w:r>
        <w:rPr>
          <w:rFonts w:hint="default" w:ascii="Times New Roman" w:hAnsi="Times New Roman" w:eastAsia="宋体" w:cs="Segoe UI"/>
          <w:b w:val="0"/>
          <w:i w:val="0"/>
          <w:iCs w:val="0"/>
          <w:caps w:val="0"/>
          <w:color w:val="0F1115"/>
          <w:spacing w:val="0"/>
          <w:sz w:val="24"/>
          <w:szCs w:val="24"/>
          <w:shd w:val="clear" w:fill="FFFFFF"/>
        </w:rPr>
        <w:t>；有</w:t>
      </w:r>
      <w:r>
        <w:rPr>
          <w:rFonts w:hint="default" w:ascii="Times New Roman" w:hAnsi="Times New Roman" w:eastAsia="宋体" w:cs="Segoe UI"/>
          <w:b w:val="0"/>
          <w:bCs/>
          <w:i w:val="0"/>
          <w:iCs w:val="0"/>
          <w:caps w:val="0"/>
          <w:color w:val="0F1115"/>
          <w:spacing w:val="0"/>
          <w:sz w:val="24"/>
          <w:szCs w:val="24"/>
          <w:shd w:val="clear" w:fill="FFFFFF"/>
        </w:rPr>
        <w:t>非直系亲属或利益相关人员</w:t>
      </w:r>
      <w:r>
        <w:rPr>
          <w:rFonts w:hint="default" w:ascii="Times New Roman" w:hAnsi="Times New Roman" w:eastAsia="宋体" w:cs="Segoe UI"/>
          <w:b w:val="0"/>
          <w:i w:val="0"/>
          <w:iCs w:val="0"/>
          <w:caps w:val="0"/>
          <w:color w:val="0F1115"/>
          <w:spacing w:val="0"/>
          <w:sz w:val="24"/>
          <w:szCs w:val="24"/>
          <w:shd w:val="clear" w:fill="FFFFFF"/>
        </w:rPr>
        <w:t>报名参加推免招生的要</w:t>
      </w:r>
      <w:r>
        <w:rPr>
          <w:rFonts w:hint="default" w:ascii="Times New Roman" w:hAnsi="Times New Roman" w:eastAsia="宋体" w:cs="Segoe UI"/>
          <w:b w:val="0"/>
          <w:bCs/>
          <w:i w:val="0"/>
          <w:iCs w:val="0"/>
          <w:caps w:val="0"/>
          <w:color w:val="0F1115"/>
          <w:spacing w:val="0"/>
          <w:sz w:val="24"/>
          <w:szCs w:val="24"/>
          <w:shd w:val="clear" w:fill="FFFFFF"/>
        </w:rPr>
        <w:t>主动声明报备</w:t>
      </w:r>
      <w:r>
        <w:rPr>
          <w:rFonts w:hint="default" w:ascii="Times New Roman" w:hAnsi="Times New Roman" w:eastAsia="宋体" w:cs="Segoe UI"/>
          <w:b w:val="0"/>
          <w:i w:val="0"/>
          <w:iCs w:val="0"/>
          <w:caps w:val="0"/>
          <w:color w:val="0F1115"/>
          <w:spacing w:val="0"/>
          <w:sz w:val="24"/>
          <w:szCs w:val="24"/>
          <w:shd w:val="clear" w:fill="FFFFFF"/>
        </w:rPr>
        <w:t>。</w:t>
      </w:r>
    </w:p>
    <w:p w14:paraId="28306541">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3. 违规处理</w:t>
      </w:r>
    </w:p>
    <w:p w14:paraId="2DA0419B">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推荐过程中发现有弄虚作假、徇私舞弊者，一经查实，</w:t>
      </w:r>
      <w:r>
        <w:rPr>
          <w:rFonts w:hint="default" w:ascii="Times New Roman" w:hAnsi="Times New Roman" w:eastAsia="宋体" w:cs="Segoe UI"/>
          <w:b w:val="0"/>
          <w:bCs/>
          <w:i w:val="0"/>
          <w:iCs w:val="0"/>
          <w:caps w:val="0"/>
          <w:color w:val="0F1115"/>
          <w:spacing w:val="0"/>
          <w:sz w:val="24"/>
          <w:szCs w:val="24"/>
          <w:shd w:val="clear" w:fill="FFFFFF"/>
        </w:rPr>
        <w:t>即取消被推荐人推免资格</w:t>
      </w:r>
      <w:r>
        <w:rPr>
          <w:rFonts w:hint="default" w:ascii="Times New Roman" w:hAnsi="Times New Roman" w:eastAsia="宋体" w:cs="Segoe UI"/>
          <w:b w:val="0"/>
          <w:i w:val="0"/>
          <w:iCs w:val="0"/>
          <w:caps w:val="0"/>
          <w:color w:val="0F1115"/>
          <w:spacing w:val="0"/>
          <w:sz w:val="24"/>
          <w:szCs w:val="24"/>
          <w:shd w:val="clear" w:fill="FFFFFF"/>
        </w:rPr>
        <w:t>，并追究相关人员责任。</w:t>
      </w:r>
    </w:p>
    <w:p w14:paraId="6F9A735C">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4. 文件废止</w:t>
      </w:r>
    </w:p>
    <w:p w14:paraId="04A697F3">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原《华南农业大学推荐本科生免试攻读硕士学位研究生实施办法》（华南农办〔2011〕73号）同时废止。</w:t>
      </w:r>
    </w:p>
    <w:bookmarkEnd w:id="0"/>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61C5B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1722</Words>
  <Characters>1755</Characters>
  <Lines>0</Lines>
  <Paragraphs>0</Paragraphs>
  <TotalTime>2</TotalTime>
  <ScaleCrop>false</ScaleCrop>
  <LinksUpToDate>false</LinksUpToDate>
  <CharactersWithSpaces>1778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2026-09-08T04:07:39Z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9BC1AEB9293648E29AFDF14AC1ACFF4E_12</vt:lpwstr>
  </property>
</Properties>
</file>