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附件2：</w:t>
      </w:r>
    </w:p>
    <w:p>
      <w:pPr>
        <w:spacing w:after="80" w:lineRule="auto" w:line="360"/>
        <w:ind w:firstLine="482"/>
        <w:jc w:val="both"/>
      </w:pPr>
      <w:r>
        <w:rPr>
          <w:rFonts w:ascii="Times New Roman" w:hAnsi="Times New Roman" w:eastAsia="宋体"/>
          <w:b w:val="0"/>
          <w:sz w:val="24"/>
        </w:rPr>
        <w:t>附件2：海洋科学学院推免奖励加分细则（适用于2023级学生）</w:t>
      </w:r>
    </w:p>
    <w:p>
      <w:pPr>
        <w:spacing w:after="80" w:lineRule="auto" w:line="360"/>
        <w:ind w:firstLine="482"/>
        <w:jc w:val="both"/>
      </w:pPr>
      <w:r>
        <w:rPr>
          <w:rFonts w:ascii="Times New Roman" w:hAnsi="Times New Roman" w:eastAsia="宋体"/>
          <w:b w:val="0"/>
          <w:sz w:val="24"/>
        </w:rPr>
        <w:t>发布日期：2026年5月14日</w:t>
      </w:r>
    </w:p>
    <w:p>
      <w:pPr>
        <w:spacing w:after="80" w:lineRule="auto" w:line="360"/>
        <w:ind w:firstLine="482"/>
        <w:jc w:val="both"/>
      </w:pPr>
      <w:r>
        <w:rPr>
          <w:rFonts w:ascii="Times New Roman" w:hAnsi="Times New Roman" w:eastAsia="宋体"/>
          <w:b w:val="0"/>
          <w:sz w:val="24"/>
        </w:rPr>
        <w:t>为规范学院推荐优秀应届本科毕业生免试攻读硕士学位研究生（以下简称“推免”）工作，根据《海南大学推荐优秀应届本科毕业生免试攻读硕士学位研究生工作实施办法（修订）》（海大党政办〔2025〕12号）精神，结合学院实际，制定本细则。</w:t>
      </w:r>
    </w:p>
    <w:p>
      <w:pPr>
        <w:spacing w:before="160" w:after="80" w:lineRule="auto" w:line="360"/>
        <w:jc w:val="left"/>
      </w:pPr>
      <w:r>
        <w:rPr>
          <w:rFonts w:ascii="Times New Roman" w:hAnsi="Times New Roman" w:eastAsia="宋体"/>
          <w:b/>
          <w:sz w:val="28"/>
        </w:rPr>
        <w:t>一、学科竞赛</w:t>
      </w:r>
    </w:p>
    <w:p>
      <w:pPr>
        <w:spacing w:after="80" w:lineRule="auto" w:line="360"/>
        <w:ind w:firstLine="482"/>
        <w:jc w:val="both"/>
      </w:pPr>
      <w:r>
        <w:rPr>
          <w:rFonts w:ascii="Times New Roman" w:hAnsi="Times New Roman" w:eastAsia="宋体"/>
          <w:b w:val="0"/>
          <w:sz w:val="24"/>
        </w:rPr>
        <w:t>（一）学科竞赛目录</w:t>
      </w:r>
    </w:p>
    <w:p>
      <w:pPr>
        <w:spacing w:after="80" w:lineRule="auto" w:line="360"/>
        <w:ind w:firstLine="482"/>
        <w:jc w:val="both"/>
      </w:pPr>
      <w:r>
        <w:rPr>
          <w:rFonts w:ascii="Times New Roman" w:hAnsi="Times New Roman" w:eastAsia="宋体"/>
          <w:b w:val="0"/>
          <w:sz w:val="24"/>
        </w:rPr>
        <w:t>1. 国家级竞赛类：一般指中国高等教育学会发布的《全国普通高校大学生竞赛分析报告》所认定的学科竞赛项目，以及根据学院学科专业建设要求增加的专业内高水平竞赛项目。与学院学业相关的国内权威国家级科研竞赛目录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序号</w:t>
            </w:r>
          </w:p>
        </w:tc>
        <w:tc>
          <w:tcPr>
            <w:tcW w:type="dxa" w:w="4317"/>
          </w:tcPr>
          <w:p>
            <w:pPr>
              <w:spacing w:after="20" w:before="20"/>
            </w:pPr>
            <w:r/>
            <w:r>
              <w:rPr>
                <w:rFonts w:ascii="Times New Roman" w:hAnsi="Times New Roman" w:eastAsia="宋体"/>
                <w:b/>
                <w:sz w:val="21"/>
              </w:rPr>
              <w:t>奖励加分项目名称</w:t>
            </w:r>
          </w:p>
        </w:tc>
      </w:tr>
      <w:tr>
        <w:tc>
          <w:tcPr>
            <w:tcW w:type="dxa" w:w="4317"/>
          </w:tcPr>
          <w:p>
            <w:pPr>
              <w:spacing w:after="20" w:before="20"/>
            </w:pPr>
            <w:r/>
            <w:r>
              <w:rPr>
                <w:rFonts w:ascii="Times New Roman" w:hAnsi="Times New Roman" w:eastAsia="宋体"/>
                <w:b w:val="0"/>
                <w:sz w:val="21"/>
              </w:rPr>
              <w:t>1</w:t>
            </w:r>
          </w:p>
        </w:tc>
        <w:tc>
          <w:tcPr>
            <w:tcW w:type="dxa" w:w="4317"/>
          </w:tcPr>
          <w:p>
            <w:pPr>
              <w:spacing w:after="20" w:before="20"/>
            </w:pPr>
            <w:r/>
            <w:r>
              <w:rPr>
                <w:rFonts w:ascii="Times New Roman" w:hAnsi="Times New Roman" w:eastAsia="宋体"/>
                <w:b w:val="0"/>
                <w:sz w:val="21"/>
              </w:rPr>
              <w:t>ACM-ICPC 国际大学生程序设计竞赛</w:t>
            </w:r>
          </w:p>
        </w:tc>
      </w:tr>
      <w:tr>
        <w:tc>
          <w:tcPr>
            <w:tcW w:type="dxa" w:w="4317"/>
          </w:tcPr>
          <w:p>
            <w:pPr>
              <w:spacing w:after="20" w:before="20"/>
            </w:pPr>
            <w:r/>
            <w:r>
              <w:rPr>
                <w:rFonts w:ascii="Times New Roman" w:hAnsi="Times New Roman" w:eastAsia="宋体"/>
                <w:b w:val="0"/>
                <w:sz w:val="21"/>
              </w:rPr>
              <w:t>2</w:t>
            </w:r>
          </w:p>
        </w:tc>
        <w:tc>
          <w:tcPr>
            <w:tcW w:type="dxa" w:w="4317"/>
          </w:tcPr>
          <w:p>
            <w:pPr>
              <w:spacing w:after="20" w:before="20"/>
            </w:pPr>
            <w:r/>
            <w:r>
              <w:rPr>
                <w:rFonts w:ascii="Times New Roman" w:hAnsi="Times New Roman" w:eastAsia="宋体"/>
                <w:b w:val="0"/>
                <w:sz w:val="21"/>
              </w:rPr>
              <w:t>全国大学生数学建模竞赛</w:t>
            </w:r>
          </w:p>
        </w:tc>
      </w:tr>
      <w:tr>
        <w:tc>
          <w:tcPr>
            <w:tcW w:type="dxa" w:w="4317"/>
          </w:tcPr>
          <w:p>
            <w:pPr>
              <w:spacing w:after="20" w:before="20"/>
            </w:pPr>
            <w:r/>
            <w:r>
              <w:rPr>
                <w:rFonts w:ascii="Times New Roman" w:hAnsi="Times New Roman" w:eastAsia="宋体"/>
                <w:b w:val="0"/>
                <w:sz w:val="21"/>
              </w:rPr>
              <w:t>3</w:t>
            </w:r>
          </w:p>
        </w:tc>
        <w:tc>
          <w:tcPr>
            <w:tcW w:type="dxa" w:w="4317"/>
          </w:tcPr>
          <w:p>
            <w:pPr>
              <w:spacing w:after="20" w:before="20"/>
            </w:pPr>
            <w:r/>
            <w:r>
              <w:rPr>
                <w:rFonts w:ascii="Times New Roman" w:hAnsi="Times New Roman" w:eastAsia="宋体"/>
                <w:b w:val="0"/>
                <w:sz w:val="21"/>
              </w:rPr>
              <w:t>全国大学生结构设计竞赛</w:t>
            </w:r>
          </w:p>
        </w:tc>
      </w:tr>
      <w:tr>
        <w:tc>
          <w:tcPr>
            <w:tcW w:type="dxa" w:w="4317"/>
          </w:tcPr>
          <w:p>
            <w:pPr>
              <w:spacing w:after="20" w:before="20"/>
            </w:pPr>
            <w:r/>
            <w:r>
              <w:rPr>
                <w:rFonts w:ascii="Times New Roman" w:hAnsi="Times New Roman" w:eastAsia="宋体"/>
                <w:b w:val="0"/>
                <w:sz w:val="21"/>
              </w:rPr>
              <w:t>4</w:t>
            </w:r>
          </w:p>
        </w:tc>
        <w:tc>
          <w:tcPr>
            <w:tcW w:type="dxa" w:w="4317"/>
          </w:tcPr>
          <w:p>
            <w:pPr>
              <w:spacing w:after="20" w:before="20"/>
            </w:pPr>
            <w:r/>
            <w:r>
              <w:rPr>
                <w:rFonts w:ascii="Times New Roman" w:hAnsi="Times New Roman" w:eastAsia="宋体"/>
                <w:b w:val="0"/>
                <w:sz w:val="21"/>
              </w:rPr>
              <w:t>全国大学生电子商务“创新、创意及创业”挑战赛</w:t>
            </w:r>
          </w:p>
        </w:tc>
      </w:tr>
      <w:tr>
        <w:tc>
          <w:tcPr>
            <w:tcW w:type="dxa" w:w="4317"/>
          </w:tcPr>
          <w:p>
            <w:pPr>
              <w:spacing w:after="20" w:before="20"/>
            </w:pPr>
            <w:r/>
            <w:r>
              <w:rPr>
                <w:rFonts w:ascii="Times New Roman" w:hAnsi="Times New Roman" w:eastAsia="宋体"/>
                <w:b w:val="0"/>
                <w:sz w:val="21"/>
              </w:rPr>
              <w:t>5</w:t>
            </w:r>
          </w:p>
        </w:tc>
        <w:tc>
          <w:tcPr>
            <w:tcW w:type="dxa" w:w="4317"/>
          </w:tcPr>
          <w:p>
            <w:pPr>
              <w:spacing w:after="20" w:before="20"/>
            </w:pPr>
            <w:r/>
            <w:r>
              <w:rPr>
                <w:rFonts w:ascii="Times New Roman" w:hAnsi="Times New Roman" w:eastAsia="宋体"/>
                <w:b w:val="0"/>
                <w:sz w:val="21"/>
              </w:rPr>
              <w:t>全国周培源大学生力学竞赛</w:t>
            </w:r>
          </w:p>
        </w:tc>
      </w:tr>
      <w:tr>
        <w:tc>
          <w:tcPr>
            <w:tcW w:type="dxa" w:w="4317"/>
          </w:tcPr>
          <w:p>
            <w:pPr>
              <w:spacing w:after="20" w:before="20"/>
            </w:pPr>
            <w:r/>
            <w:r>
              <w:rPr>
                <w:rFonts w:ascii="Times New Roman" w:hAnsi="Times New Roman" w:eastAsia="宋体"/>
                <w:b w:val="0"/>
                <w:sz w:val="21"/>
              </w:rPr>
              <w:t>6</w:t>
            </w:r>
          </w:p>
        </w:tc>
        <w:tc>
          <w:tcPr>
            <w:tcW w:type="dxa" w:w="4317"/>
          </w:tcPr>
          <w:p>
            <w:pPr>
              <w:spacing w:after="20" w:before="20"/>
            </w:pPr>
            <w:r/>
            <w:r>
              <w:rPr>
                <w:rFonts w:ascii="Times New Roman" w:hAnsi="Times New Roman" w:eastAsia="宋体"/>
                <w:b w:val="0"/>
                <w:sz w:val="21"/>
              </w:rPr>
              <w:t>中美青年创客大赛</w:t>
            </w:r>
          </w:p>
        </w:tc>
      </w:tr>
      <w:tr>
        <w:tc>
          <w:tcPr>
            <w:tcW w:type="dxa" w:w="4317"/>
          </w:tcPr>
          <w:p>
            <w:pPr>
              <w:spacing w:after="20" w:before="20"/>
            </w:pPr>
            <w:r/>
            <w:r>
              <w:rPr>
                <w:rFonts w:ascii="Times New Roman" w:hAnsi="Times New Roman" w:eastAsia="宋体"/>
                <w:b w:val="0"/>
                <w:sz w:val="21"/>
              </w:rPr>
              <w:t>7</w:t>
            </w:r>
          </w:p>
        </w:tc>
        <w:tc>
          <w:tcPr>
            <w:tcW w:type="dxa" w:w="4317"/>
          </w:tcPr>
          <w:p>
            <w:pPr>
              <w:spacing w:after="20" w:before="20"/>
            </w:pPr>
            <w:r/>
            <w:r>
              <w:rPr>
                <w:rFonts w:ascii="Times New Roman" w:hAnsi="Times New Roman" w:eastAsia="宋体"/>
                <w:b w:val="0"/>
                <w:sz w:val="21"/>
              </w:rPr>
              <w:t>全国大学生生命科学竞赛 (CULSC)</w:t>
            </w:r>
          </w:p>
        </w:tc>
      </w:tr>
      <w:tr>
        <w:tc>
          <w:tcPr>
            <w:tcW w:type="dxa" w:w="4317"/>
          </w:tcPr>
          <w:p>
            <w:pPr>
              <w:spacing w:after="20" w:before="20"/>
            </w:pPr>
            <w:r/>
            <w:r>
              <w:rPr>
                <w:rFonts w:ascii="Times New Roman" w:hAnsi="Times New Roman" w:eastAsia="宋体"/>
                <w:b w:val="0"/>
                <w:sz w:val="21"/>
              </w:rPr>
              <w:t>8</w:t>
            </w:r>
          </w:p>
        </w:tc>
        <w:tc>
          <w:tcPr>
            <w:tcW w:type="dxa" w:w="4317"/>
          </w:tcPr>
          <w:p>
            <w:pPr>
              <w:spacing w:after="20" w:before="20"/>
            </w:pPr>
            <w:r/>
            <w:r>
              <w:rPr>
                <w:rFonts w:ascii="Times New Roman" w:hAnsi="Times New Roman" w:eastAsia="宋体"/>
                <w:b w:val="0"/>
                <w:sz w:val="21"/>
              </w:rPr>
              <w:t>全国大学生物理实验竞赛</w:t>
            </w:r>
          </w:p>
        </w:tc>
      </w:tr>
      <w:tr>
        <w:tc>
          <w:tcPr>
            <w:tcW w:type="dxa" w:w="4317"/>
          </w:tcPr>
          <w:p>
            <w:pPr>
              <w:spacing w:after="20" w:before="20"/>
            </w:pPr>
            <w:r/>
            <w:r>
              <w:rPr>
                <w:rFonts w:ascii="Times New Roman" w:hAnsi="Times New Roman" w:eastAsia="宋体"/>
                <w:b w:val="0"/>
                <w:sz w:val="21"/>
              </w:rPr>
              <w:t>9</w:t>
            </w:r>
          </w:p>
        </w:tc>
        <w:tc>
          <w:tcPr>
            <w:tcW w:type="dxa" w:w="4317"/>
          </w:tcPr>
          <w:p>
            <w:pPr>
              <w:spacing w:after="20" w:before="20"/>
            </w:pPr>
            <w:r/>
            <w:r>
              <w:rPr>
                <w:rFonts w:ascii="Times New Roman" w:hAnsi="Times New Roman" w:eastAsia="宋体"/>
                <w:b w:val="0"/>
                <w:sz w:val="21"/>
              </w:rPr>
              <w:t>全国大学生可再生能源优秀科技作品竞赛</w:t>
            </w:r>
          </w:p>
        </w:tc>
      </w:tr>
      <w:tr>
        <w:tc>
          <w:tcPr>
            <w:tcW w:type="dxa" w:w="4317"/>
          </w:tcPr>
          <w:p>
            <w:pPr>
              <w:spacing w:after="20" w:before="20"/>
            </w:pPr>
            <w:r/>
            <w:r>
              <w:rPr>
                <w:rFonts w:ascii="Times New Roman" w:hAnsi="Times New Roman" w:eastAsia="宋体"/>
                <w:b w:val="0"/>
                <w:sz w:val="21"/>
              </w:rPr>
              <w:t>10</w:t>
            </w:r>
          </w:p>
        </w:tc>
        <w:tc>
          <w:tcPr>
            <w:tcW w:type="dxa" w:w="4317"/>
          </w:tcPr>
          <w:p>
            <w:pPr>
              <w:spacing w:after="20" w:before="20"/>
            </w:pPr>
            <w:r/>
            <w:r>
              <w:rPr>
                <w:rFonts w:ascii="Times New Roman" w:hAnsi="Times New Roman" w:eastAsia="宋体"/>
                <w:b w:val="0"/>
                <w:sz w:val="21"/>
              </w:rPr>
              <w:t>“创青春”全国大学生创业大赛公益创业赛</w:t>
            </w:r>
          </w:p>
        </w:tc>
      </w:tr>
      <w:tr>
        <w:tc>
          <w:tcPr>
            <w:tcW w:type="dxa" w:w="4317"/>
          </w:tcPr>
          <w:p>
            <w:pPr>
              <w:spacing w:after="20" w:before="20"/>
            </w:pPr>
            <w:r/>
            <w:r>
              <w:rPr>
                <w:rFonts w:ascii="Times New Roman" w:hAnsi="Times New Roman" w:eastAsia="宋体"/>
                <w:b w:val="0"/>
                <w:sz w:val="21"/>
              </w:rPr>
              <w:t>11</w:t>
            </w:r>
          </w:p>
        </w:tc>
        <w:tc>
          <w:tcPr>
            <w:tcW w:type="dxa" w:w="4317"/>
          </w:tcPr>
          <w:p>
            <w:pPr>
              <w:spacing w:after="20" w:before="20"/>
            </w:pPr>
            <w:r/>
            <w:r>
              <w:rPr>
                <w:rFonts w:ascii="Times New Roman" w:hAnsi="Times New Roman" w:eastAsia="宋体"/>
                <w:b w:val="0"/>
                <w:sz w:val="21"/>
              </w:rPr>
              <w:t>中国机器人及人工智能大赛</w:t>
            </w:r>
          </w:p>
        </w:tc>
      </w:tr>
      <w:tr>
        <w:tc>
          <w:tcPr>
            <w:tcW w:type="dxa" w:w="4317"/>
          </w:tcPr>
          <w:p>
            <w:pPr>
              <w:spacing w:after="20" w:before="20"/>
            </w:pPr>
            <w:r/>
            <w:r>
              <w:rPr>
                <w:rFonts w:ascii="Times New Roman" w:hAnsi="Times New Roman" w:eastAsia="宋体"/>
                <w:b w:val="0"/>
                <w:sz w:val="21"/>
              </w:rPr>
              <w:t>12</w:t>
            </w:r>
          </w:p>
        </w:tc>
        <w:tc>
          <w:tcPr>
            <w:tcW w:type="dxa" w:w="4317"/>
          </w:tcPr>
          <w:p>
            <w:pPr>
              <w:spacing w:after="20" w:before="20"/>
            </w:pPr>
            <w:r/>
            <w:r>
              <w:rPr>
                <w:rFonts w:ascii="Times New Roman" w:hAnsi="Times New Roman" w:eastAsia="宋体"/>
                <w:b w:val="0"/>
                <w:sz w:val="21"/>
              </w:rPr>
              <w:t>全国大学生机器人大赛-①RoboMaster、②RoboCon</w:t>
            </w:r>
          </w:p>
        </w:tc>
      </w:tr>
      <w:tr>
        <w:tc>
          <w:tcPr>
            <w:tcW w:type="dxa" w:w="4317"/>
          </w:tcPr>
          <w:p>
            <w:pPr>
              <w:spacing w:after="20" w:before="20"/>
            </w:pPr>
            <w:r/>
            <w:r>
              <w:rPr>
                <w:rFonts w:ascii="Times New Roman" w:hAnsi="Times New Roman" w:eastAsia="宋体"/>
                <w:b w:val="0"/>
                <w:sz w:val="21"/>
              </w:rPr>
              <w:t>13</w:t>
            </w:r>
          </w:p>
        </w:tc>
        <w:tc>
          <w:tcPr>
            <w:tcW w:type="dxa" w:w="4317"/>
          </w:tcPr>
          <w:p>
            <w:pPr>
              <w:spacing w:after="20" w:before="20"/>
            </w:pPr>
            <w:r/>
            <w:r>
              <w:rPr>
                <w:rFonts w:ascii="Times New Roman" w:hAnsi="Times New Roman" w:eastAsia="宋体"/>
                <w:b w:val="0"/>
                <w:sz w:val="21"/>
              </w:rPr>
              <w:t>全国大学生地质技能竞赛</w:t>
            </w:r>
          </w:p>
        </w:tc>
      </w:tr>
      <w:tr>
        <w:tc>
          <w:tcPr>
            <w:tcW w:type="dxa" w:w="4317"/>
          </w:tcPr>
          <w:p>
            <w:pPr>
              <w:spacing w:after="20" w:before="20"/>
            </w:pPr>
            <w:r/>
            <w:r>
              <w:rPr>
                <w:rFonts w:ascii="Times New Roman" w:hAnsi="Times New Roman" w:eastAsia="宋体"/>
                <w:b w:val="0"/>
                <w:sz w:val="21"/>
              </w:rPr>
              <w:t>14</w:t>
            </w:r>
          </w:p>
        </w:tc>
        <w:tc>
          <w:tcPr>
            <w:tcW w:type="dxa" w:w="4317"/>
          </w:tcPr>
          <w:p>
            <w:pPr>
              <w:spacing w:after="20" w:before="20"/>
            </w:pPr>
            <w:r/>
            <w:r>
              <w:rPr>
                <w:rFonts w:ascii="Times New Roman" w:hAnsi="Times New Roman" w:eastAsia="宋体"/>
                <w:b w:val="0"/>
                <w:sz w:val="21"/>
              </w:rPr>
              <w:t>全国大学生水利创新设计大赛</w:t>
            </w:r>
          </w:p>
        </w:tc>
      </w:tr>
      <w:tr>
        <w:tc>
          <w:tcPr>
            <w:tcW w:type="dxa" w:w="4317"/>
          </w:tcPr>
          <w:p>
            <w:pPr>
              <w:spacing w:after="20" w:before="20"/>
            </w:pPr>
            <w:r/>
            <w:r>
              <w:rPr>
                <w:rFonts w:ascii="Times New Roman" w:hAnsi="Times New Roman" w:eastAsia="宋体"/>
                <w:b w:val="0"/>
                <w:sz w:val="21"/>
              </w:rPr>
              <w:t>15</w:t>
            </w:r>
          </w:p>
        </w:tc>
        <w:tc>
          <w:tcPr>
            <w:tcW w:type="dxa" w:w="4317"/>
          </w:tcPr>
          <w:p>
            <w:pPr>
              <w:spacing w:after="20" w:before="20"/>
            </w:pPr>
            <w:r/>
            <w:r>
              <w:rPr>
                <w:rFonts w:ascii="Times New Roman" w:hAnsi="Times New Roman" w:eastAsia="宋体"/>
                <w:b w:val="0"/>
                <w:sz w:val="21"/>
              </w:rPr>
              <w:t>外研社全国大学生英语系列赛-①英语演讲、②英语辩论、③英语写作、④英语阅读</w:t>
            </w:r>
          </w:p>
        </w:tc>
      </w:tr>
      <w:tr>
        <w:tc>
          <w:tcPr>
            <w:tcW w:type="dxa" w:w="4317"/>
          </w:tcPr>
          <w:p>
            <w:pPr>
              <w:spacing w:after="20" w:before="20"/>
            </w:pPr>
            <w:r/>
            <w:r>
              <w:rPr>
                <w:rFonts w:ascii="Times New Roman" w:hAnsi="Times New Roman" w:eastAsia="宋体"/>
                <w:b w:val="0"/>
                <w:sz w:val="21"/>
              </w:rPr>
              <w:t>16</w:t>
            </w:r>
          </w:p>
        </w:tc>
        <w:tc>
          <w:tcPr>
            <w:tcW w:type="dxa" w:w="4317"/>
          </w:tcPr>
          <w:p>
            <w:pPr>
              <w:spacing w:after="20" w:before="20"/>
            </w:pPr>
            <w:r/>
            <w:r>
              <w:rPr>
                <w:rFonts w:ascii="Times New Roman" w:hAnsi="Times New Roman" w:eastAsia="宋体"/>
                <w:b w:val="0"/>
                <w:sz w:val="21"/>
              </w:rPr>
              <w:t>中国机器人大赛暨 RoboCup 机器人世界杯中国赛</w:t>
            </w:r>
          </w:p>
        </w:tc>
      </w:tr>
      <w:tr>
        <w:tc>
          <w:tcPr>
            <w:tcW w:type="dxa" w:w="4317"/>
          </w:tcPr>
          <w:p>
            <w:pPr>
              <w:spacing w:after="20" w:before="20"/>
            </w:pPr>
            <w:r/>
            <w:r>
              <w:rPr>
                <w:rFonts w:ascii="Times New Roman" w:hAnsi="Times New Roman" w:eastAsia="宋体"/>
                <w:b w:val="0"/>
                <w:sz w:val="21"/>
              </w:rPr>
              <w:t>17</w:t>
            </w:r>
          </w:p>
        </w:tc>
        <w:tc>
          <w:tcPr>
            <w:tcW w:type="dxa" w:w="4317"/>
          </w:tcPr>
          <w:p>
            <w:pPr>
              <w:spacing w:after="20" w:before="20"/>
            </w:pPr>
            <w:r/>
            <w:r>
              <w:rPr>
                <w:rFonts w:ascii="Times New Roman" w:hAnsi="Times New Roman" w:eastAsia="宋体"/>
                <w:b w:val="0"/>
                <w:sz w:val="21"/>
              </w:rPr>
              <w:t>睿抗机器人开发者大赛 (RAICOM)</w:t>
            </w:r>
          </w:p>
        </w:tc>
      </w:tr>
    </w:tbl>
    <w:p>
      <w:pPr>
        <w:spacing w:after="80" w:lineRule="auto" w:line="360"/>
        <w:ind w:firstLine="482"/>
        <w:jc w:val="both"/>
      </w:pPr>
      <w:r>
        <w:rPr>
          <w:rFonts w:ascii="Times New Roman" w:hAnsi="Times New Roman" w:eastAsia="宋体"/>
          <w:b w:val="0"/>
          <w:sz w:val="24"/>
        </w:rPr>
        <w:t>2. 三大赛类：面向教育部主办的中国国际大学生创新大赛、团中央主办的“挑战杯”全国大学生课外学术科技作品竞赛、“挑战杯”全国大学生创业计划竞赛。</w:t>
      </w:r>
    </w:p>
    <w:p>
      <w:pPr>
        <w:spacing w:after="80" w:lineRule="auto" w:line="360"/>
        <w:ind w:firstLine="482"/>
        <w:jc w:val="both"/>
      </w:pPr>
      <w:r>
        <w:rPr>
          <w:rFonts w:ascii="Times New Roman" w:hAnsi="Times New Roman" w:eastAsia="宋体"/>
          <w:b w:val="0"/>
          <w:sz w:val="24"/>
        </w:rPr>
        <w:t>（二）各类奖项加分明细</w:t>
      </w:r>
    </w:p>
    <w:p>
      <w:pPr>
        <w:spacing w:after="80" w:lineRule="auto" w:line="360"/>
        <w:ind w:firstLine="482"/>
        <w:jc w:val="both"/>
      </w:pPr>
      <w:r>
        <w:rPr>
          <w:rFonts w:ascii="Times New Roman" w:hAnsi="Times New Roman" w:eastAsia="宋体"/>
          <w:b w:val="0"/>
          <w:sz w:val="24"/>
        </w:rPr>
        <w:t>学生在校期间作为主力成员参加与学业相关的国内权威科研竞赛（全国赛）并获得国家级各等次奖励（国际赛事参照执行，但不得低于国内赛事相关要求）可获得相应加分，主力成员排序以正式获奖文件中的排名为准。</w:t>
      </w:r>
    </w:p>
    <w:p>
      <w:pPr>
        <w:spacing w:after="80" w:lineRule="auto" w:line="360"/>
        <w:ind w:firstLine="482"/>
        <w:jc w:val="both"/>
      </w:pPr>
      <w:r>
        <w:rPr>
          <w:rFonts w:ascii="Times New Roman" w:hAnsi="Times New Roman" w:eastAsia="宋体"/>
          <w:b w:val="0"/>
          <w:sz w:val="24"/>
        </w:rPr>
        <w:t>获奖时间应与竞赛项目收录年份一致。奖励加分的具体分值见下表：</w:t>
      </w:r>
    </w:p>
    <w:p>
      <w:pPr>
        <w:spacing w:after="80" w:lineRule="auto" w:line="360"/>
        <w:ind w:firstLine="482"/>
        <w:jc w:val="both"/>
      </w:pPr>
      <w:r>
        <w:rPr>
          <w:rFonts w:ascii="Times New Roman" w:hAnsi="Times New Roman" w:eastAsia="宋体"/>
          <w:b w:val="0"/>
          <w:sz w:val="24"/>
        </w:rPr>
        <w:t>备注：如竞赛最高等次奖仅有1个（比如高教社杯、TI杯等），则第二等次奖视为最高等级奖。全国大学生创新年会获奖最佳项目按国家级最高等级奖标准执行。</w:t>
      </w:r>
    </w:p>
    <w:p>
      <w:pPr>
        <w:spacing w:before="160" w:after="80" w:lineRule="auto" w:line="360"/>
        <w:jc w:val="left"/>
      </w:pPr>
      <w:r>
        <w:rPr>
          <w:rFonts w:ascii="Times New Roman" w:hAnsi="Times New Roman" w:eastAsia="宋体"/>
          <w:b/>
          <w:sz w:val="28"/>
        </w:rPr>
        <w:t>二、科研论文加分</w:t>
      </w:r>
    </w:p>
    <w:p>
      <w:pPr>
        <w:spacing w:after="80" w:lineRule="auto" w:line="360"/>
        <w:ind w:firstLine="482"/>
        <w:jc w:val="both"/>
      </w:pPr>
      <w:r>
        <w:rPr>
          <w:rFonts w:ascii="Times New Roman" w:hAnsi="Times New Roman" w:eastAsia="宋体"/>
          <w:b w:val="0"/>
          <w:sz w:val="24"/>
        </w:rPr>
        <w:t>学生在校期间以海南大学作为第一完成单位，以独立作者或第一作者（共同第一作者只取排名第一）在核心期刊上发表与学业相关的科研论文，可获得相应加分。加分明细如下：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奖励加分项目名称</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SCI 一区</w:t>
            </w:r>
          </w:p>
        </w:tc>
        <w:tc>
          <w:tcPr>
            <w:tcW w:type="dxa" w:w="2878"/>
          </w:tcPr>
          <w:p>
            <w:pPr>
              <w:spacing w:after="20" w:before="20"/>
            </w:pPr>
            <w:r/>
            <w:r>
              <w:rPr>
                <w:rFonts w:ascii="Times New Roman" w:hAnsi="Times New Roman" w:eastAsia="宋体"/>
                <w:b w:val="0"/>
                <w:sz w:val="21"/>
              </w:rPr>
              <w:t>0.15</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SCI 二区</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SCI 三区</w:t>
            </w:r>
          </w:p>
        </w:tc>
        <w:tc>
          <w:tcPr>
            <w:tcW w:type="dxa" w:w="2878"/>
          </w:tcPr>
          <w:p>
            <w:pPr>
              <w:spacing w:after="20" w:before="20"/>
            </w:pPr>
            <w:r/>
            <w:r>
              <w:rPr>
                <w:rFonts w:ascii="Times New Roman" w:hAnsi="Times New Roman" w:eastAsia="宋体"/>
                <w:b w:val="0"/>
                <w:sz w:val="21"/>
              </w:rPr>
              <w:t>0.05</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北大核心</w:t>
            </w:r>
          </w:p>
        </w:tc>
        <w:tc>
          <w:tcPr>
            <w:tcW w:type="dxa" w:w="2878"/>
          </w:tcPr>
          <w:p>
            <w:pPr>
              <w:spacing w:after="20" w:before="20"/>
            </w:pPr>
            <w:r/>
            <w:r>
              <w:rPr>
                <w:rFonts w:ascii="Times New Roman" w:hAnsi="Times New Roman" w:eastAsia="宋体"/>
                <w:b w:val="0"/>
                <w:sz w:val="21"/>
              </w:rPr>
              <w:t>0.05</w:t>
            </w:r>
          </w:p>
        </w:tc>
      </w:tr>
    </w:tbl>
    <w:p>
      <w:pPr>
        <w:spacing w:before="160" w:after="80" w:lineRule="auto" w:line="360"/>
        <w:jc w:val="left"/>
      </w:pPr>
      <w:r>
        <w:rPr>
          <w:rFonts w:ascii="Times New Roman" w:hAnsi="Times New Roman" w:eastAsia="宋体"/>
          <w:b/>
          <w:sz w:val="28"/>
        </w:rPr>
        <w:t>三、退役复（入）学加分</w:t>
      </w:r>
    </w:p>
    <w:p>
      <w:pPr>
        <w:spacing w:after="80" w:lineRule="auto" w:line="360"/>
        <w:ind w:firstLine="482"/>
        <w:jc w:val="both"/>
      </w:pPr>
      <w:r>
        <w:rPr>
          <w:rFonts w:ascii="Times New Roman" w:hAnsi="Times New Roman" w:eastAsia="宋体"/>
          <w:b w:val="0"/>
          <w:sz w:val="24"/>
        </w:rPr>
        <w:t>退役复（入）学生经个人书面申请、学生工作部（武装部）审核同意后，可加0.08。入伍期间获得2次团级以上“优秀士兵”称号的，可额外再加0.05。</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奖励加分项目名称</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参军入伍</w:t>
            </w:r>
          </w:p>
        </w:tc>
        <w:tc>
          <w:tcPr>
            <w:tcW w:type="dxa" w:w="2878"/>
          </w:tcPr>
          <w:p>
            <w:pPr>
              <w:spacing w:after="20" w:before="20"/>
            </w:pPr>
            <w:r/>
            <w:r>
              <w:rPr>
                <w:rFonts w:ascii="Times New Roman" w:hAnsi="Times New Roman" w:eastAsia="宋体"/>
                <w:b w:val="0"/>
                <w:sz w:val="21"/>
              </w:rPr>
              <w:t>0.08</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入伍期间获得 2 次团级以上“优秀士兵”</w:t>
            </w:r>
          </w:p>
        </w:tc>
        <w:tc>
          <w:tcPr>
            <w:tcW w:type="dxa" w:w="2878"/>
          </w:tcPr>
          <w:p>
            <w:pPr>
              <w:spacing w:after="20" w:before="20"/>
            </w:pPr>
            <w:r/>
            <w:r>
              <w:rPr>
                <w:rFonts w:ascii="Times New Roman" w:hAnsi="Times New Roman" w:eastAsia="宋体"/>
                <w:b w:val="0"/>
                <w:sz w:val="21"/>
              </w:rPr>
              <w:t>0.13</w:t>
            </w:r>
          </w:p>
        </w:tc>
      </w:tr>
    </w:tbl>
    <w:p>
      <w:pPr>
        <w:spacing w:before="160" w:after="80" w:lineRule="auto" w:line="360"/>
        <w:jc w:val="left"/>
      </w:pPr>
      <w:r>
        <w:rPr>
          <w:rFonts w:ascii="Times New Roman" w:hAnsi="Times New Roman" w:eastAsia="宋体"/>
          <w:b/>
          <w:sz w:val="28"/>
        </w:rPr>
        <w:t>四、志愿服务与国际组织实习加分</w:t>
      </w:r>
    </w:p>
    <w:p>
      <w:pPr>
        <w:spacing w:after="80" w:lineRule="auto" w:line="360"/>
        <w:ind w:firstLine="482"/>
        <w:jc w:val="both"/>
      </w:pPr>
      <w:r>
        <w:rPr>
          <w:rFonts w:ascii="Times New Roman" w:hAnsi="Times New Roman" w:eastAsia="宋体"/>
          <w:b w:val="0"/>
          <w:sz w:val="24"/>
        </w:rPr>
        <w:t>学生参与团中央大学生志愿服务西部计划或以线下形式参加学校组织的国际组织实习项目3个月可加0.05，6个月及以上可加0.1。</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奖励加分项目名称</w:t>
            </w:r>
          </w:p>
        </w:tc>
        <w:tc>
          <w:tcPr>
            <w:tcW w:type="dxa" w:w="2158"/>
          </w:tcPr>
          <w:p>
            <w:pPr>
              <w:spacing w:after="20" w:before="20"/>
            </w:pPr>
            <w:r/>
            <w:r>
              <w:rPr>
                <w:rFonts w:ascii="Times New Roman" w:hAnsi="Times New Roman" w:eastAsia="宋体"/>
                <w:b/>
                <w:sz w:val="21"/>
              </w:rPr>
              <w:t>加分分值</w:t>
            </w:r>
          </w:p>
        </w:tc>
        <w:tc>
          <w:tcPr>
            <w:tcW w:type="dxa" w:w="2158"/>
          </w:tcPr>
          <w:p>
            <w:pPr>
              <w:spacing w:after="20" w:before="20"/>
            </w:pPr>
            <w:r/>
            <w:r>
              <w:rPr>
                <w:rFonts w:ascii="Times New Roman" w:hAnsi="Times New Roman" w:eastAsia="宋体"/>
                <w:b/>
                <w:sz w:val="21"/>
              </w:rPr>
              <w:t>备注</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参与团中央大学生志愿服务西部计划或赴学校官方认可的国际组织实习</w:t>
            </w:r>
          </w:p>
        </w:tc>
        <w:tc>
          <w:tcPr>
            <w:tcW w:type="dxa" w:w="2158"/>
          </w:tcPr>
          <w:p>
            <w:pPr>
              <w:spacing w:after="20" w:before="20"/>
            </w:pPr>
            <w:r/>
            <w:r>
              <w:rPr>
                <w:rFonts w:ascii="Times New Roman" w:hAnsi="Times New Roman" w:eastAsia="宋体"/>
                <w:b w:val="0"/>
                <w:sz w:val="21"/>
              </w:rPr>
              <w:t>0.05</w:t>
            </w:r>
          </w:p>
        </w:tc>
        <w:tc>
          <w:tcPr>
            <w:tcW w:type="dxa" w:w="2158"/>
          </w:tcPr>
          <w:p>
            <w:pPr>
              <w:spacing w:after="20" w:before="20"/>
            </w:pPr>
            <w:r/>
            <w:r>
              <w:rPr>
                <w:rFonts w:ascii="Times New Roman" w:hAnsi="Times New Roman" w:eastAsia="宋体"/>
                <w:b w:val="0"/>
                <w:sz w:val="21"/>
              </w:rPr>
              <w:t>3 个月</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参与团中央大学生志愿服务西部计划或赴学校官方认可的国际组织实习</w:t>
            </w:r>
          </w:p>
        </w:tc>
        <w:tc>
          <w:tcPr>
            <w:tcW w:type="dxa" w:w="2158"/>
          </w:tcPr>
          <w:p>
            <w:pPr>
              <w:spacing w:after="20" w:before="20"/>
            </w:pPr>
            <w:r/>
            <w:r>
              <w:rPr>
                <w:rFonts w:ascii="Times New Roman" w:hAnsi="Times New Roman" w:eastAsia="宋体"/>
                <w:b w:val="0"/>
                <w:sz w:val="21"/>
              </w:rPr>
              <w:t>0.1</w:t>
            </w:r>
          </w:p>
        </w:tc>
        <w:tc>
          <w:tcPr>
            <w:tcW w:type="dxa" w:w="2158"/>
          </w:tcPr>
          <w:p>
            <w:pPr>
              <w:spacing w:after="20" w:before="20"/>
            </w:pPr>
            <w:r/>
            <w:r>
              <w:rPr>
                <w:rFonts w:ascii="Times New Roman" w:hAnsi="Times New Roman" w:eastAsia="宋体"/>
                <w:b w:val="0"/>
                <w:sz w:val="21"/>
              </w:rPr>
              <w:t>6 个月及以上</w:t>
            </w:r>
          </w:p>
        </w:tc>
      </w:tr>
    </w:tbl>
    <w:p>
      <w:pPr>
        <w:spacing w:before="160" w:after="80" w:lineRule="auto" w:line="360"/>
        <w:jc w:val="left"/>
      </w:pPr>
      <w:r>
        <w:rPr>
          <w:rFonts w:ascii="Times New Roman" w:hAnsi="Times New Roman" w:eastAsia="宋体"/>
          <w:b/>
          <w:sz w:val="28"/>
        </w:rPr>
        <w:t>五、荣誉称号加分</w:t>
      </w:r>
    </w:p>
    <w:p>
      <w:pPr>
        <w:spacing w:after="80" w:lineRule="auto" w:line="360"/>
        <w:ind w:firstLine="482"/>
        <w:jc w:val="both"/>
      </w:pPr>
      <w:r>
        <w:rPr>
          <w:rFonts w:ascii="Times New Roman" w:hAnsi="Times New Roman" w:eastAsia="宋体"/>
          <w:b w:val="0"/>
          <w:sz w:val="24"/>
        </w:rPr>
        <w:t>在校期间被评为省级以上三好学生、省级以上优秀学生干部加0.08；被评为校级三好学生或者优秀学生干部两次（含）以上加0.05。</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奖励加分项目名称</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省级以上三好学生、省级以上优秀学生干部</w:t>
            </w:r>
          </w:p>
        </w:tc>
        <w:tc>
          <w:tcPr>
            <w:tcW w:type="dxa" w:w="2878"/>
          </w:tcPr>
          <w:p>
            <w:pPr>
              <w:spacing w:after="20" w:before="20"/>
            </w:pPr>
            <w:r/>
            <w:r>
              <w:rPr>
                <w:rFonts w:ascii="Times New Roman" w:hAnsi="Times New Roman" w:eastAsia="宋体"/>
                <w:b w:val="0"/>
                <w:sz w:val="21"/>
              </w:rPr>
              <w:t>0.08</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校级三好学生或者优秀学生干部两次（含）以上</w:t>
            </w:r>
          </w:p>
        </w:tc>
        <w:tc>
          <w:tcPr>
            <w:tcW w:type="dxa" w:w="2878"/>
          </w:tcPr>
          <w:p>
            <w:pPr>
              <w:spacing w:after="20" w:before="20"/>
            </w:pPr>
            <w:r/>
            <w:r>
              <w:rPr>
                <w:rFonts w:ascii="Times New Roman" w:hAnsi="Times New Roman" w:eastAsia="宋体"/>
                <w:b w:val="0"/>
                <w:sz w:val="21"/>
              </w:rPr>
              <w:t>0.05</w:t>
            </w:r>
          </w:p>
        </w:tc>
      </w:tr>
    </w:tbl>
    <w:p>
      <w:pPr>
        <w:spacing w:after="80" w:lineRule="auto" w:line="360"/>
        <w:ind w:firstLine="482"/>
        <w:jc w:val="both"/>
      </w:pPr>
      <w:r>
        <w:rPr>
          <w:rFonts w:ascii="Times New Roman" w:hAnsi="Times New Roman" w:eastAsia="宋体"/>
          <w:b w:val="0"/>
          <w:sz w:val="24"/>
        </w:rPr>
        <w:t>海洋科学学院</w:t>
      </w:r>
    </w:p>
    <w:p>
      <w:pPr>
        <w:spacing w:after="80" w:lineRule="auto" w:line="360"/>
        <w:ind w:firstLine="482"/>
        <w:jc w:val="both"/>
      </w:pPr>
      <w:r>
        <w:rPr>
          <w:rFonts w:ascii="Times New Roman" w:hAnsi="Times New Roman" w:eastAsia="宋体"/>
          <w:b w:val="0"/>
          <w:sz w:val="24"/>
        </w:rPr>
        <w:t>2026年5月14日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