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长春理工大学2026年接收推免生办法</w:t>
      </w:r>
    </w:p>
    <w:p>
      <w:pPr>
        <w:spacing w:after="80" w:lineRule="auto" w:line="360"/>
        <w:ind w:firstLine="482"/>
        <w:jc w:val="both"/>
      </w:pPr>
      <w:r>
        <w:rPr>
          <w:rFonts w:ascii="Times New Roman" w:hAnsi="Times New Roman" w:eastAsia="宋体"/>
          <w:b w:val="0"/>
          <w:sz w:val="24"/>
        </w:rPr>
        <w:t>长春理工大学2026年接收推免生办法</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申请人须为获得本科所在学校推荐免试资格的优秀应届本科毕业生。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身体健康状况符合国家规定的体检要求。</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学校对申请人材料进行审核，择优确定复试名单。</w:t>
      </w:r>
    </w:p>
    <w:p>
      <w:pPr>
        <w:spacing w:after="80" w:lineRule="auto" w:line="360"/>
        <w:ind w:firstLine="482"/>
        <w:jc w:val="both"/>
      </w:pPr>
      <w:r>
        <w:rPr>
          <w:rFonts w:ascii="Times New Roman" w:hAnsi="Times New Roman" w:eastAsia="宋体"/>
          <w:b w:val="0"/>
          <w:sz w:val="24"/>
        </w:rPr>
        <w:t>3. 通过审核的申请人须参加学校组织的复试，复试合格者予以拟录取。</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外语水平证明（如CET-4、CET-6成绩单等）。</w:t>
      </w:r>
    </w:p>
    <w:p>
      <w:pPr>
        <w:spacing w:after="80" w:lineRule="auto" w:line="360"/>
        <w:ind w:firstLine="482"/>
        <w:jc w:val="both"/>
      </w:pPr>
      <w:r>
        <w:rPr>
          <w:rFonts w:ascii="Times New Roman" w:hAnsi="Times New Roman" w:eastAsia="宋体"/>
          <w:b w:val="0"/>
          <w:sz w:val="24"/>
        </w:rPr>
        <w:t>4. 获奖证书、科研成果、公开发表的论文等证明材料。</w:t>
      </w:r>
    </w:p>
    <w:p>
      <w:pPr>
        <w:spacing w:after="80" w:lineRule="auto" w:line="360"/>
        <w:ind w:firstLine="482"/>
        <w:jc w:val="both"/>
      </w:pPr>
      <w:r>
        <w:rPr>
          <w:rFonts w:ascii="Times New Roman" w:hAnsi="Times New Roman" w:eastAsia="宋体"/>
          <w:b w:val="0"/>
          <w:sz w:val="24"/>
        </w:rPr>
        <w:t>5. 其他能证明本人学术水平和能力的材料。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推免系统开放后，申请人须在规定时间内完成志愿填报。</w:t>
      </w:r>
    </w:p>
    <w:p>
      <w:pPr>
        <w:spacing w:after="80" w:lineRule="auto" w:line="360"/>
        <w:ind w:firstLine="482"/>
        <w:jc w:val="both"/>
      </w:pPr>
      <w:r>
        <w:rPr>
          <w:rFonts w:ascii="Times New Roman" w:hAnsi="Times New Roman" w:eastAsia="宋体"/>
          <w:b w:val="0"/>
          <w:sz w:val="24"/>
        </w:rPr>
        <w:t>2. 学校将根据报名情况分批组织复试，具体时间以系统通知为准。</w:t>
      </w:r>
    </w:p>
    <w:p>
      <w:pPr>
        <w:spacing w:after="80" w:lineRule="auto" w:line="360"/>
        <w:ind w:firstLine="482"/>
        <w:jc w:val="both"/>
      </w:pPr>
      <w:r>
        <w:rPr>
          <w:rFonts w:ascii="Times New Roman" w:hAnsi="Times New Roman" w:eastAsia="宋体"/>
          <w:b w:val="0"/>
          <w:sz w:val="24"/>
        </w:rPr>
        <w:t>3. 拟录取名单经公示无异议后，报上级主管部门审核。</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联系单位：长春理工大学研究生招生办公室</w:t>
      </w:r>
    </w:p>
    <w:p>
      <w:pPr>
        <w:spacing w:after="80" w:lineRule="auto" w:line="360"/>
        <w:ind w:firstLine="482"/>
        <w:jc w:val="both"/>
      </w:pPr>
      <w:r>
        <w:rPr>
          <w:rFonts w:ascii="Times New Roman" w:hAnsi="Times New Roman" w:eastAsia="宋体"/>
          <w:b w:val="0"/>
          <w:sz w:val="24"/>
        </w:rPr>
        <w:t>2. 网址：https://dx.cust.edu.cn</w:t>
      </w:r>
    </w:p>
    <w:p>
      <w:pPr>
        <w:spacing w:after="80" w:lineRule="auto" w:line="360"/>
        <w:ind w:firstLine="482"/>
        <w:jc w:val="both"/>
      </w:pPr>
      <w:r>
        <w:rPr>
          <w:rFonts w:ascii="Times New Roman" w:hAnsi="Times New Roman" w:eastAsia="宋体"/>
          <w:b w:val="0"/>
          <w:sz w:val="24"/>
        </w:rPr>
        <w:t>3. 具体联系电话及邮箱详见学校研究生招生网站公告。</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