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艺术与传媒学院2026年接收推荐免试研究生章程暨选拔复试办法</w:t>
      </w:r>
    </w:p>
    <w:p>
      <w:pPr>
        <w:spacing w:after="80" w:lineRule="auto" w:line="360"/>
        <w:ind w:firstLine="482"/>
        <w:jc w:val="both"/>
      </w:pPr>
      <w:r>
        <w:rPr>
          <w:rFonts w:ascii="Times New Roman" w:hAnsi="Times New Roman" w:eastAsia="宋体"/>
          <w:b w:val="0"/>
          <w:sz w:val="24"/>
        </w:rPr>
        <w:t>发布日期：2025-09-16</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申请者须为获得本科就读高校推荐免试资格的优秀应届本科毕业生。</w:t>
      </w:r>
    </w:p>
    <w:p>
      <w:pPr>
        <w:spacing w:after="80" w:lineRule="auto" w:line="360"/>
        <w:ind w:firstLine="482"/>
        <w:jc w:val="both"/>
      </w:pPr>
      <w:r>
        <w:rPr>
          <w:rFonts w:ascii="Times New Roman" w:hAnsi="Times New Roman" w:eastAsia="宋体"/>
          <w:b w:val="0"/>
          <w:sz w:val="24"/>
        </w:rPr>
        <w:t>2. 符合同济大学及艺术与传媒学院规定的其他推免接收条件。</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申请者须按同济大学研究生招生网公布的时间节点完成推免系统报名。</w:t>
      </w:r>
    </w:p>
    <w:p>
      <w:pPr>
        <w:spacing w:after="80" w:lineRule="auto" w:line="360"/>
        <w:ind w:firstLine="482"/>
        <w:jc w:val="both"/>
      </w:pPr>
      <w:r>
        <w:rPr>
          <w:rFonts w:ascii="Times New Roman" w:hAnsi="Times New Roman" w:eastAsia="宋体"/>
          <w:b w:val="0"/>
          <w:sz w:val="24"/>
        </w:rPr>
        <w:t>2. 学院对申请材料进行审核，确定复试名单并通知考生。</w:t>
      </w:r>
    </w:p>
    <w:p>
      <w:pPr>
        <w:spacing w:before="160" w:after="80" w:lineRule="auto" w:line="360"/>
        <w:jc w:val="left"/>
      </w:pPr>
      <w:r>
        <w:rPr>
          <w:rFonts w:ascii="Times New Roman" w:hAnsi="Times New Roman" w:eastAsia="宋体"/>
          <w:b/>
          <w:sz w:val="28"/>
        </w:rPr>
        <w:t>三、选拔复试办法</w:t>
      </w:r>
    </w:p>
    <w:p>
      <w:pPr>
        <w:spacing w:after="80" w:lineRule="auto" w:line="360"/>
        <w:ind w:firstLine="482"/>
        <w:jc w:val="both"/>
      </w:pPr>
      <w:r>
        <w:rPr>
          <w:rFonts w:ascii="Times New Roman" w:hAnsi="Times New Roman" w:eastAsia="宋体"/>
          <w:b w:val="0"/>
          <w:sz w:val="24"/>
        </w:rPr>
        <w:t>1. 复试形式与内容以学院后续通知为准。</w:t>
      </w:r>
    </w:p>
    <w:p>
      <w:pPr>
        <w:spacing w:after="80" w:lineRule="auto" w:line="360"/>
        <w:ind w:firstLine="482"/>
        <w:jc w:val="both"/>
      </w:pPr>
      <w:r>
        <w:rPr>
          <w:rFonts w:ascii="Times New Roman" w:hAnsi="Times New Roman" w:eastAsia="宋体"/>
          <w:b w:val="0"/>
          <w:sz w:val="24"/>
        </w:rPr>
        <w:t>2. 复试时间、地点及具体要求将通过邮件或电话通知考生。</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邮箱：amoffice@tongji.edu.cn</w:t>
      </w:r>
    </w:p>
    <w:p>
      <w:pPr>
        <w:spacing w:after="80" w:lineRule="auto" w:line="360"/>
        <w:ind w:firstLine="482"/>
        <w:jc w:val="both"/>
      </w:pPr>
      <w:r>
        <w:rPr>
          <w:rFonts w:ascii="Times New Roman" w:hAnsi="Times New Roman" w:eastAsia="宋体"/>
          <w:b w:val="0"/>
          <w:sz w:val="24"/>
        </w:rPr>
        <w:t>2. 电话：+86 21 6598 4351 / +86 21 69584745</w:t>
      </w:r>
    </w:p>
    <w:p>
      <w:pPr>
        <w:spacing w:after="80" w:lineRule="auto" w:line="360"/>
        <w:ind w:firstLine="482"/>
        <w:jc w:val="both"/>
      </w:pPr>
      <w:r>
        <w:rPr>
          <w:rFonts w:ascii="Times New Roman" w:hAnsi="Times New Roman" w:eastAsia="宋体"/>
          <w:b w:val="0"/>
          <w:sz w:val="24"/>
        </w:rPr>
        <w:t>3. 地址：杨浦区赤峰路67号第三教学楼同济大学艺术与传媒学院；曹安公路4800号惟新馆同济大学艺术与传媒学院</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