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湖北大学2026年接收推荐免试资格的考生攻读研究生（含硕士生、直博生）公告</w:t>
      </w:r>
    </w:p>
    <w:p>
      <w:pPr>
        <w:jc w:val="both"/>
        <w:ind w:firstLine="480"/>
        <w:spacing w:line="360" w:lineRule="auto"/>
      </w:pPr>
      <w:r>
        <w:rPr>
          <w:rFonts w:ascii="Times New Roman" w:eastAsia="宋体"/>
          <w:sz w:val="24"/>
        </w:rPr>
        <w:t xml:space="preserve">根据教育部有关文件精神，热忱欢迎全国各高校获得推荐免试资格的2026届优秀应届本科毕业生申请攻读湖北大学硕士研究生、直接攻读博士学位研究生（直博生）。现将有关事项公告如下。</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1.申请人须为获得本科所在高校推免生资格的2026届应届本科毕业生，推荐手续与材料齐全。2.申请人拥护中国共产党的领导，拥护社会主义制度，具有服务国家服务人民的社会责任感。3.品德良好，遵纪守法，身心健康，在学期间无任何违纪处分记录。4.有较好的科研创新潜力和扎实的专业基础。5.申请直博生的考生还须符合学校关于直接攻读博士学位研究生的有关规定。</w:t>
      </w:r>
    </w:p>
    <w:p>
      <w:pPr>
        <w:spacing w:before="120" w:after="60"/>
        <w:ind w:firstLine="480"/>
      </w:pPr>
      <w:r>
        <w:rPr>
          <w:rFonts w:ascii="Times New Roman" w:eastAsia="黑体"/>
          <w:b/>
          <w:sz w:val="28"/>
        </w:rPr>
        <w:t xml:space="preserve">二、申请方式</w:t>
      </w:r>
    </w:p>
    <w:p>
      <w:pPr>
        <w:jc w:val="both"/>
        <w:ind w:firstLine="480"/>
        <w:spacing w:line="360" w:lineRule="auto"/>
      </w:pPr>
      <w:r>
        <w:rPr>
          <w:rFonts w:ascii="Times New Roman" w:eastAsia="宋体"/>
          <w:sz w:val="24"/>
        </w:rPr>
        <w:t xml:space="preserve">（一）预报名：在教育部“推免服务系统”正式开通前，学校开展预报名工作，符合申请条件的考生登录学校推免生预报名系统进行预报名。（二）正式报名：所有拟申请学校推免生的申请人均须在教育部“推免服务系统”开通后进行正式报名。考生须通过“推免服务系统”确认接受复试通知，方可参加考核；学校通过“推免服务系统”向考生发送待录取通知，考生须在规定时间内确认接受录取，否则视为放弃。</w:t>
      </w:r>
    </w:p>
    <w:p>
      <w:pPr>
        <w:spacing w:before="120" w:after="60"/>
        <w:ind w:firstLine="480"/>
      </w:pPr>
      <w:r>
        <w:rPr>
          <w:rFonts w:ascii="Times New Roman" w:eastAsia="黑体"/>
          <w:b/>
          <w:sz w:val="28"/>
        </w:rPr>
        <w:t xml:space="preserve">三、复试与录取</w:t>
      </w:r>
    </w:p>
    <w:p>
      <w:pPr>
        <w:jc w:val="both"/>
        <w:ind w:firstLine="480"/>
        <w:spacing w:line="360" w:lineRule="auto"/>
      </w:pPr>
      <w:r>
        <w:rPr>
          <w:rFonts w:ascii="Times New Roman" w:eastAsia="宋体"/>
          <w:sz w:val="24"/>
        </w:rPr>
        <w:t xml:space="preserve">各学院根据学科专业特点组织复试（考核），考核方式可采用远程网络复试形式。复试重点考查学生的专业基础、科研创新潜力与综合素质；复试成绩低于规定标准的，不予录取。</w:t>
      </w:r>
    </w:p>
    <w:p>
      <w:pPr>
        <w:spacing w:before="120" w:after="60"/>
        <w:ind w:firstLine="480"/>
      </w:pPr>
      <w:r>
        <w:rPr>
          <w:rFonts w:ascii="Times New Roman" w:eastAsia="黑体"/>
          <w:b/>
          <w:sz w:val="28"/>
        </w:rPr>
        <w:t xml:space="preserve">四、奖助政策</w:t>
      </w:r>
    </w:p>
    <w:p>
      <w:pPr>
        <w:jc w:val="both"/>
        <w:ind w:firstLine="480"/>
        <w:spacing w:line="360" w:lineRule="auto"/>
      </w:pPr>
      <w:r>
        <w:rPr>
          <w:rFonts w:ascii="Times New Roman" w:eastAsia="宋体"/>
          <w:sz w:val="24"/>
        </w:rPr>
        <w:t xml:space="preserve">录取的推荐免试研究生入学后可按规定申请研究生学业奖学金、国家助学金等；表现优秀者可申请国家奖学金。</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湖北大学2026年接收推荐免试资格的考生攻读研究生（含硕士生、直博生）公告</dc:title>
  <dc:creator>保研信息采集工具</dc:creator>
  <cp:lastModifiedBy>保研信息采集工具</cp:lastModifiedBy>
  <dcterms:created xsi:type="dcterms:W3CDTF">2026-09-12T07:44:53Z</dcterms:created>
  <dcterms:modified xsi:type="dcterms:W3CDTF">2026-09-12T07:44:53Z</dcterms:modified>
</cp:coreProperties>
</file>