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中国人民大学高瓴人工智能学院2027年推免生接收工作报名通知</w:t>
      </w:r>
    </w:p>
    <w:p>
      <w:pPr>
        <w:spacing w:after="80" w:lineRule="auto" w:line="360"/>
        <w:ind w:firstLine="482"/>
        <w:jc w:val="both"/>
      </w:pPr>
      <w:r>
        <w:rPr>
          <w:rFonts w:ascii="Times New Roman" w:hAnsi="Times New Roman" w:eastAsia="宋体"/>
          <w:b w:val="0"/>
          <w:sz w:val="24"/>
        </w:rPr>
        <w:t>发布日期：2026年6月23日</w:t>
      </w:r>
    </w:p>
    <w:p>
      <w:pPr>
        <w:spacing w:after="80" w:lineRule="auto" w:line="360"/>
        <w:ind w:firstLine="482"/>
        <w:jc w:val="both"/>
      </w:pPr>
      <w:r>
        <w:rPr>
          <w:rFonts w:ascii="Times New Roman" w:hAnsi="Times New Roman" w:eastAsia="宋体"/>
          <w:b w:val="0"/>
          <w:sz w:val="24"/>
        </w:rPr>
        <w:t>1. 名单人数：本通知为报名通知，未公布具体推免录取名单及人数。</w:t>
      </w:r>
    </w:p>
    <w:p>
      <w:pPr>
        <w:spacing w:after="80" w:lineRule="auto" w:line="360"/>
        <w:ind w:firstLine="482"/>
        <w:jc w:val="both"/>
      </w:pPr>
      <w:r>
        <w:rPr>
          <w:rFonts w:ascii="Times New Roman" w:hAnsi="Times New Roman" w:eastAsia="宋体"/>
          <w:b w:val="0"/>
          <w:sz w:val="24"/>
        </w:rPr>
        <w:t>2. 涵盖专业：计算机科学与技术（人工智能方向）、智能科学与技术、电子信息（人工智能领域），共3个招生项目类型，涵盖学术硕士、直博生、专业硕士3个类别。</w:t>
      </w:r>
    </w:p>
    <w:p>
      <w:pPr>
        <w:spacing w:after="80" w:lineRule="auto" w:line="360"/>
        <w:ind w:firstLine="482"/>
        <w:jc w:val="both"/>
      </w:pPr>
      <w:r>
        <w:rPr>
          <w:rFonts w:ascii="Times New Roman" w:hAnsi="Times New Roman" w:eastAsia="宋体"/>
          <w:b w:val="0"/>
          <w:sz w:val="24"/>
        </w:rPr>
        <w:t>3. 排名/评分方式：申请人须为本科三年级在校生（2027年应届毕业生），专业排名和综合素质排名均需名列前茅；国家英语六级考试成绩须达到426分（含）以上或具备同等水平；直博生申请人需有至少两名教授或相当专业技术职称专家的推荐信；申请人工智能（北京中关村学院联培）直博项目须在报名前获得北京中关村学院2026年“直博生夏令营”考核优营资格；进入复试考核的同学，如CCF CSP成绩在300分及以上，笔试成绩可增加5分，总分不超过75分。</w:t>
      </w:r>
    </w:p>
    <w:p>
      <w:pPr>
        <w:spacing w:after="80" w:lineRule="auto" w:line="360"/>
        <w:ind w:firstLine="482"/>
        <w:jc w:val="both"/>
      </w:pPr>
      <w:r>
        <w:rPr>
          <w:rFonts w:ascii="Times New Roman" w:hAnsi="Times New Roman" w:eastAsia="宋体"/>
          <w:b w:val="0"/>
          <w:sz w:val="24"/>
        </w:rPr>
        <w:t>4. 公示期：本通知为报名通知，不涉及公示期；报名时间为2026年7月1日10:00至7月14日23:59。</w:t>
      </w:r>
    </w:p>
    <w:p>
      <w:pPr>
        <w:spacing w:after="80" w:lineRule="auto" w:line="360"/>
        <w:ind w:firstLine="482"/>
        <w:jc w:val="both"/>
      </w:pPr>
      <w:r>
        <w:rPr>
          <w:rFonts w:ascii="Times New Roman" w:hAnsi="Times New Roman" w:eastAsia="宋体"/>
          <w:b w:val="0"/>
          <w:sz w:val="24"/>
        </w:rPr>
        <w:t>5. 其他重要说明：每位申请人仅限申请1个项目；全日制电子信息专业硕士项目基本学习年限为3年，学费20000元/学年，3年总计60000元；直博项目中人工智能（智源联培）为中国人民大学与北京智源人工智能研究院联合培养项目，人工智能（北京中关村学院联培）为北京中关村学院与中国人民大学联合培养项目；本次推免报名不接受纸质版材料，需将所有申请材料原件扫描后上传至中国人民大学推免生信息采集系统；联系人杨老师，联系电话010-62511682，邮箱20219692@ruc.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