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240" w:lineRule="auto" w:line="360"/>
        <w:jc w:val="center"/>
      </w:pPr>
      <w:r>
        <w:rPr>
          <w:rFonts w:ascii="Times New Roman" w:hAnsi="Times New Roman" w:eastAsia="宋体"/>
          <w:b/>
          <w:sz w:val="32"/>
        </w:rPr>
        <w:t>厦门大学管理学院中国能源政策研究院2024年全国优秀大学生暑期夏令营报名指南</w:t>
      </w:r>
    </w:p>
    <w:p>
      <w:pPr>
        <w:spacing w:after="80" w:lineRule="auto" w:line="360"/>
        <w:ind w:firstLine="482"/>
        <w:jc w:val="both"/>
      </w:pPr>
      <w:r>
        <w:rPr>
          <w:rFonts w:ascii="Times New Roman" w:hAnsi="Times New Roman" w:eastAsia="宋体"/>
          <w:b w:val="0"/>
          <w:sz w:val="24"/>
        </w:rPr>
        <w:t>为促进中国大陆高校管理学科优秀大学生之间的思想交流，加强青年学生对管理学科的了解，吸引更多的优秀本科生报读厦门大学管理学院中国能源政策研究院的免试硕士研究生和直博生，厦门大学管理学院中国能源政策研究院继续举办“全国优秀大学生暑期夏令营”活动。</w:t>
      </w:r>
    </w:p>
    <w:p>
      <w:pPr>
        <w:spacing w:after="80" w:lineRule="auto" w:line="360"/>
        <w:ind w:firstLine="482"/>
        <w:jc w:val="both"/>
      </w:pPr>
      <w:r>
        <w:rPr>
          <w:rFonts w:ascii="Times New Roman" w:hAnsi="Times New Roman" w:eastAsia="宋体"/>
          <w:b w:val="0"/>
          <w:sz w:val="24"/>
        </w:rPr>
        <w:t>发布日期：2024年5月23日</w:t>
      </w:r>
    </w:p>
    <w:p>
      <w:pPr>
        <w:spacing w:after="80" w:lineRule="auto" w:line="360"/>
        <w:ind w:firstLine="482"/>
        <w:jc w:val="both"/>
      </w:pPr>
      <w:r>
        <w:rPr>
          <w:rFonts w:ascii="Times New Roman" w:hAnsi="Times New Roman" w:eastAsia="宋体"/>
          <w:b w:val="0"/>
          <w:sz w:val="24"/>
        </w:rPr>
        <w:t>本次“全国优秀大学生暑期夏令营”活动将于2024年7月8日-10日举行，为期3天。主要活动包括管理学前沿与热点专题讲座、院长和主要学术带头人与夏令营学生的交流会、参观访问、案例分析讨论等，同时将安排2025年管理学院中国能源政策研究院接收推荐免试硕士研究生和直博生的预选拔工作。本次活动5月25日开始报名，欢迎有意攻读我院博士、硕士研究生的优秀学子参加，共同感受厦门大学管理学院的魅力！</w:t>
      </w:r>
    </w:p>
    <w:p>
      <w:pPr>
        <w:spacing w:before="160" w:after="80" w:lineRule="auto" w:line="360"/>
        <w:jc w:val="left"/>
      </w:pPr>
      <w:r>
        <w:rPr>
          <w:rFonts w:ascii="Times New Roman" w:hAnsi="Times New Roman" w:eastAsia="宋体"/>
          <w:b/>
          <w:sz w:val="28"/>
        </w:rPr>
        <w:t>七、活动专业和类别</w:t>
      </w:r>
    </w:p>
    <w:tbl>
      <w:tblPr>
        <w:tblStyle w:val="TableGrid"/>
        <w:tblW w:type="auto" w:w="0"/>
        <w:jc w:val="center"/>
        <w:tblLook w:firstColumn="1" w:firstRow="1" w:lastColumn="0" w:lastRow="0" w:noHBand="0" w:noVBand="1" w:val="04A0"/>
      </w:tblPr>
      <w:tblGrid>
        <w:gridCol w:w="4317"/>
        <w:gridCol w:w="4317"/>
      </w:tblGrid>
      <w:tr>
        <w:tc>
          <w:tcPr>
            <w:tcW w:type="dxa" w:w="4317"/>
          </w:tcPr>
          <w:p>
            <w:pPr>
              <w:spacing w:after="20" w:before="20"/>
            </w:pPr>
            <w:r/>
            <w:r>
              <w:rPr>
                <w:rFonts w:ascii="Times New Roman" w:hAnsi="Times New Roman" w:eastAsia="宋体"/>
                <w:b/>
                <w:sz w:val="21"/>
              </w:rPr>
              <w:t>院系所名称</w:t>
            </w:r>
          </w:p>
        </w:tc>
        <w:tc>
          <w:tcPr>
            <w:tcW w:type="dxa" w:w="4317"/>
          </w:tcPr>
          <w:p>
            <w:pPr>
              <w:spacing w:after="20" w:before="20"/>
            </w:pPr>
            <w:r/>
            <w:r>
              <w:rPr>
                <w:rFonts w:ascii="Times New Roman" w:hAnsi="Times New Roman" w:eastAsia="宋体"/>
                <w:b/>
                <w:sz w:val="21"/>
              </w:rPr>
              <w:t>中国能源政策研究院</w:t>
            </w:r>
          </w:p>
        </w:tc>
      </w:tr>
      <w:tr>
        <w:tc>
          <w:tcPr>
            <w:tcW w:type="dxa" w:w="4317"/>
          </w:tcPr>
          <w:p>
            <w:pPr>
              <w:spacing w:after="20" w:before="20"/>
            </w:pPr>
            <w:r/>
            <w:r>
              <w:rPr>
                <w:rFonts w:ascii="Times New Roman" w:hAnsi="Times New Roman" w:eastAsia="宋体"/>
                <w:b w:val="0"/>
                <w:sz w:val="21"/>
              </w:rPr>
              <w:t>专业</w:t>
            </w:r>
          </w:p>
        </w:tc>
        <w:tc>
          <w:tcPr>
            <w:tcW w:type="dxa" w:w="4317"/>
          </w:tcPr>
          <w:p>
            <w:pPr>
              <w:spacing w:after="20" w:before="20"/>
            </w:pPr>
            <w:r/>
            <w:r>
              <w:rPr>
                <w:rFonts w:ascii="Times New Roman" w:hAnsi="Times New Roman" w:eastAsia="宋体"/>
                <w:b w:val="0"/>
                <w:sz w:val="21"/>
              </w:rPr>
              <w:t>技术经济及管理（能源管理与政策方向）</w:t>
            </w:r>
          </w:p>
        </w:tc>
      </w:tr>
      <w:tr>
        <w:tc>
          <w:tcPr>
            <w:tcW w:type="dxa" w:w="4317"/>
          </w:tcPr>
          <w:p>
            <w:pPr>
              <w:spacing w:after="20" w:before="20"/>
            </w:pPr>
            <w:r/>
            <w:r>
              <w:rPr>
                <w:rFonts w:ascii="Times New Roman" w:hAnsi="Times New Roman" w:eastAsia="宋体"/>
                <w:b w:val="0"/>
                <w:sz w:val="21"/>
              </w:rPr>
              <w:t>类别</w:t>
            </w:r>
          </w:p>
        </w:tc>
        <w:tc>
          <w:tcPr>
            <w:tcW w:type="dxa" w:w="4317"/>
          </w:tcPr>
          <w:p>
            <w:pPr>
              <w:spacing w:after="20" w:before="20"/>
            </w:pPr>
            <w:r/>
            <w:r>
              <w:rPr>
                <w:rFonts w:ascii="Times New Roman" w:hAnsi="Times New Roman" w:eastAsia="宋体"/>
                <w:b w:val="0"/>
                <w:sz w:val="21"/>
              </w:rPr>
              <w:t>推免硕士生、直博生</w:t>
            </w:r>
          </w:p>
        </w:tc>
      </w:tr>
      <w:tr>
        <w:tc>
          <w:tcPr>
            <w:tcW w:type="dxa" w:w="4317"/>
          </w:tcPr>
          <w:p>
            <w:pPr>
              <w:spacing w:after="20" w:before="20"/>
            </w:pPr>
            <w:r/>
            <w:r>
              <w:rPr>
                <w:rFonts w:ascii="Times New Roman" w:hAnsi="Times New Roman" w:eastAsia="宋体"/>
                <w:b w:val="0"/>
                <w:sz w:val="21"/>
              </w:rPr>
              <w:t>活动人数</w:t>
            </w:r>
          </w:p>
        </w:tc>
        <w:tc>
          <w:tcPr>
            <w:tcW w:type="dxa" w:w="4317"/>
          </w:tcPr>
          <w:p>
            <w:pPr>
              <w:spacing w:after="20" w:before="20"/>
            </w:pPr>
            <w:r/>
            <w:r>
              <w:rPr>
                <w:rFonts w:ascii="Times New Roman" w:hAnsi="Times New Roman" w:eastAsia="宋体"/>
                <w:b w:val="0"/>
                <w:sz w:val="21"/>
              </w:rPr>
              <w:t>20人（含本校生源）</w:t>
            </w:r>
          </w:p>
        </w:tc>
      </w:tr>
    </w:tbl>
    <w:p>
      <w:pPr>
        <w:spacing w:before="160" w:after="80" w:lineRule="auto" w:line="360"/>
        <w:jc w:val="left"/>
      </w:pPr>
      <w:r>
        <w:rPr>
          <w:rFonts w:ascii="Times New Roman" w:hAnsi="Times New Roman" w:eastAsia="宋体"/>
          <w:b/>
          <w:sz w:val="28"/>
        </w:rPr>
        <w:t>八、申请条件</w:t>
      </w:r>
    </w:p>
    <w:p>
      <w:pPr>
        <w:spacing w:after="80" w:lineRule="auto" w:line="360"/>
        <w:ind w:firstLine="482"/>
        <w:jc w:val="both"/>
      </w:pPr>
      <w:r>
        <w:rPr>
          <w:rFonts w:ascii="Times New Roman" w:hAnsi="Times New Roman" w:eastAsia="宋体"/>
          <w:b w:val="0"/>
          <w:sz w:val="24"/>
        </w:rPr>
        <w:t>本次暑期夏令营预选拔2025级推荐免试硕士研究生和直博生，申请条件请见附件。</w:t>
      </w:r>
    </w:p>
    <w:p>
      <w:pPr>
        <w:spacing w:before="160" w:after="80" w:lineRule="auto" w:line="360"/>
        <w:jc w:val="left"/>
      </w:pPr>
      <w:r>
        <w:rPr>
          <w:rFonts w:ascii="Times New Roman" w:hAnsi="Times New Roman" w:eastAsia="宋体"/>
          <w:b/>
          <w:sz w:val="28"/>
        </w:rPr>
        <w:t>九、日程安排</w:t>
      </w:r>
    </w:p>
    <w:p>
      <w:pPr>
        <w:spacing w:after="80" w:lineRule="auto" w:line="360"/>
        <w:ind w:firstLine="482"/>
        <w:jc w:val="both"/>
      </w:pPr>
      <w:r>
        <w:rPr>
          <w:rFonts w:ascii="Times New Roman" w:hAnsi="Times New Roman" w:eastAsia="宋体"/>
          <w:b w:val="0"/>
          <w:sz w:val="24"/>
        </w:rPr>
        <w:t>本次夏令营活动的日程为3天，具体安排将后续通知。</w:t>
      </w:r>
    </w:p>
    <w:p>
      <w:pPr>
        <w:spacing w:before="160" w:after="80" w:lineRule="auto" w:line="360"/>
        <w:jc w:val="left"/>
      </w:pPr>
      <w:r>
        <w:rPr>
          <w:rFonts w:ascii="Times New Roman" w:hAnsi="Times New Roman" w:eastAsia="宋体"/>
          <w:b/>
          <w:sz w:val="28"/>
        </w:rPr>
        <w:t>十、审核选拔</w:t>
      </w:r>
    </w:p>
    <w:p>
      <w:pPr>
        <w:spacing w:after="80" w:lineRule="auto" w:line="360"/>
        <w:ind w:firstLine="482"/>
        <w:jc w:val="both"/>
      </w:pPr>
      <w:r>
        <w:rPr>
          <w:rFonts w:ascii="Times New Roman" w:hAnsi="Times New Roman" w:eastAsia="宋体"/>
          <w:b w:val="0"/>
          <w:sz w:val="24"/>
        </w:rPr>
        <w:t>我院将根据申请者的本科院校、本科专业、申报系和专业、成绩及排名、科研成果、所获奖励、外语水平和综合素质等因素，兼顾生源质量与生源区域以及院校分布的合理性等因素，全面考量，综合评估，择优选拔出参营营员。</w:t>
      </w:r>
    </w:p>
    <w:p>
      <w:pPr>
        <w:spacing w:after="80" w:lineRule="auto" w:line="360"/>
        <w:ind w:firstLine="482"/>
        <w:jc w:val="both"/>
      </w:pPr>
      <w:r>
        <w:rPr>
          <w:rFonts w:ascii="Times New Roman" w:hAnsi="Times New Roman" w:eastAsia="宋体"/>
          <w:b w:val="0"/>
          <w:sz w:val="24"/>
        </w:rPr>
        <w:t>夏令营材料审核与选拔工作预计于6月24日左右结束，入营名单将在厦门大学管理学院网站上公布并电话或邮件通知，未接到入营通知的同学皆为未入选者，不另行通知。</w:t>
      </w:r>
    </w:p>
    <w:p>
      <w:pPr>
        <w:spacing w:before="160" w:after="80" w:lineRule="auto" w:line="360"/>
        <w:jc w:val="left"/>
      </w:pPr>
      <w:r>
        <w:rPr>
          <w:rFonts w:ascii="Times New Roman" w:hAnsi="Times New Roman" w:eastAsia="宋体"/>
          <w:b/>
          <w:sz w:val="28"/>
        </w:rPr>
        <w:t>五、重要事项</w:t>
      </w:r>
    </w:p>
    <w:p>
      <w:pPr>
        <w:spacing w:after="80" w:lineRule="auto" w:line="360"/>
        <w:ind w:firstLine="482"/>
        <w:jc w:val="both"/>
      </w:pPr>
      <w:r>
        <w:rPr>
          <w:rFonts w:ascii="Times New Roman" w:hAnsi="Times New Roman" w:eastAsia="宋体"/>
          <w:b w:val="0"/>
          <w:sz w:val="24"/>
        </w:rPr>
        <w:t>1. 所有申请材料邮寄截止日期为6月17日（以我院收到日为准），逾期不再接受申请。请用顺丰邮寄，同城闪送或其余快递公司恕不收取，报名材料物流信息显示已送达即可。材料直接送到学院办公室截止时间为6月17日，地址：嘉庚一号楼320 中国能源政策研究院；</w:t>
      </w:r>
    </w:p>
    <w:p>
      <w:pPr>
        <w:spacing w:after="80" w:lineRule="auto" w:line="360"/>
        <w:ind w:firstLine="482"/>
        <w:jc w:val="both"/>
      </w:pPr>
      <w:r>
        <w:rPr>
          <w:rFonts w:ascii="Times New Roman" w:hAnsi="Times New Roman" w:eastAsia="宋体"/>
          <w:b w:val="0"/>
          <w:sz w:val="24"/>
        </w:rPr>
        <w:t>2. 获得直博生资格的考生，入学后除可以享受和其他同学一样的学校奖助学金待遇外，学校还单设直博生新生奖学金，直博生新生奖学金每人2万元，入学后和通过中期考核后分两次等额发放；</w:t>
      </w:r>
    </w:p>
    <w:p>
      <w:pPr>
        <w:spacing w:after="80" w:lineRule="auto" w:line="360"/>
        <w:ind w:firstLine="482"/>
        <w:jc w:val="both"/>
      </w:pPr>
      <w:r>
        <w:rPr>
          <w:rFonts w:ascii="Times New Roman" w:hAnsi="Times New Roman" w:eastAsia="宋体"/>
          <w:b w:val="0"/>
          <w:sz w:val="24"/>
        </w:rPr>
        <w:t>3. 获得直博生资格的考生，入学后除享受学校的直博生新生奖励外，管理学院还单设直博生奖学金项目，奖励标准为每生10万元；</w:t>
      </w:r>
    </w:p>
    <w:p>
      <w:pPr>
        <w:spacing w:after="80" w:lineRule="auto" w:line="360"/>
        <w:ind w:firstLine="482"/>
        <w:jc w:val="both"/>
      </w:pPr>
      <w:r>
        <w:rPr>
          <w:rFonts w:ascii="Times New Roman" w:hAnsi="Times New Roman" w:eastAsia="宋体"/>
          <w:b w:val="0"/>
          <w:sz w:val="24"/>
        </w:rPr>
        <w:t>4. 获得直博生资格的考生，符合管理学院“南强优博计划”申请条件，可申请“南强优博计划”项目，入选该项目的考生入学后除享受其他博士生同等奖助学金待遇外，在学校规定的学制年限内每学年可额外获得学校专项奖学金平均2万元/学年；</w:t>
      </w:r>
    </w:p>
    <w:p>
      <w:pPr>
        <w:spacing w:after="80" w:lineRule="auto" w:line="360"/>
        <w:ind w:firstLine="482"/>
        <w:jc w:val="both"/>
      </w:pPr>
      <w:r>
        <w:rPr>
          <w:rFonts w:ascii="Times New Roman" w:hAnsi="Times New Roman" w:eastAsia="宋体"/>
          <w:b w:val="0"/>
          <w:sz w:val="24"/>
        </w:rPr>
        <w:t>5. 本次夏令营通过预选拔考核的考生，满足我校接收推免生条件并报考我校，考核成绩可作为推免复试成绩，学院结合招生计划择优录取；</w:t>
      </w:r>
    </w:p>
    <w:p>
      <w:pPr>
        <w:spacing w:after="80" w:lineRule="auto" w:line="360"/>
        <w:ind w:firstLine="482"/>
        <w:jc w:val="both"/>
      </w:pPr>
      <w:r>
        <w:rPr>
          <w:rFonts w:ascii="Times New Roman" w:hAnsi="Times New Roman" w:eastAsia="宋体"/>
          <w:b w:val="0"/>
          <w:sz w:val="24"/>
        </w:rPr>
        <w:t>6. 营员须全程参加夏令营活动，不得中途或提前退出。中途或提前退出，预选拔考核与本次夏令营活动均无效；</w:t>
      </w:r>
    </w:p>
    <w:p>
      <w:pPr>
        <w:spacing w:after="80" w:lineRule="auto" w:line="360"/>
        <w:ind w:firstLine="482"/>
        <w:jc w:val="both"/>
      </w:pPr>
      <w:r>
        <w:rPr>
          <w:rFonts w:ascii="Times New Roman" w:hAnsi="Times New Roman" w:eastAsia="宋体"/>
          <w:b w:val="0"/>
          <w:sz w:val="24"/>
        </w:rPr>
        <w:t>7. 夏令营结束后营员将获得厦门大学管理学院颁发的“全国优秀大学生暑期夏令营”活动证明；</w:t>
      </w:r>
    </w:p>
    <w:p>
      <w:pPr>
        <w:spacing w:after="80" w:lineRule="auto" w:line="360"/>
        <w:ind w:firstLine="482"/>
        <w:jc w:val="both"/>
      </w:pPr>
      <w:r>
        <w:rPr>
          <w:rFonts w:ascii="Times New Roman" w:hAnsi="Times New Roman" w:eastAsia="宋体"/>
          <w:b w:val="0"/>
          <w:sz w:val="24"/>
        </w:rPr>
        <w:t>8. 本次夏令营为外地营员提供夏令营期间在校的食宿费用；</w:t>
      </w:r>
    </w:p>
    <w:p>
      <w:pPr>
        <w:spacing w:after="80" w:lineRule="auto" w:line="360"/>
        <w:ind w:firstLine="482"/>
        <w:jc w:val="both"/>
      </w:pPr>
      <w:r>
        <w:rPr>
          <w:rFonts w:ascii="Times New Roman" w:hAnsi="Times New Roman" w:eastAsia="宋体"/>
          <w:b w:val="0"/>
          <w:sz w:val="24"/>
        </w:rPr>
        <w:t>9. 通过预选拔的外地营员，2025年入学后给予一定的夏令营往返交通费补贴；</w:t>
      </w:r>
    </w:p>
    <w:p>
      <w:pPr>
        <w:spacing w:after="80" w:lineRule="auto" w:line="360"/>
        <w:ind w:firstLine="482"/>
        <w:jc w:val="both"/>
      </w:pPr>
      <w:r>
        <w:rPr>
          <w:rFonts w:ascii="Times New Roman" w:hAnsi="Times New Roman" w:eastAsia="宋体"/>
          <w:b w:val="0"/>
          <w:sz w:val="24"/>
        </w:rPr>
        <w:t>10. 营员在夏令营期间发生的医疗费用及因个人行为导致的意外事故，由营员本人或其派出单位负责承担；</w:t>
      </w:r>
    </w:p>
    <w:p>
      <w:pPr>
        <w:spacing w:after="80" w:lineRule="auto" w:line="360"/>
        <w:ind w:firstLine="482"/>
        <w:jc w:val="both"/>
      </w:pPr>
      <w:r>
        <w:rPr>
          <w:rFonts w:ascii="Times New Roman" w:hAnsi="Times New Roman" w:eastAsia="宋体"/>
          <w:b w:val="0"/>
          <w:sz w:val="24"/>
        </w:rPr>
        <w:t>11. 本校符合入营条件的2025届本科毕业生可申请参加本次夏令营，除不享受交通和食宿补贴、不提供住宿外，其余要求与其他夏令营营员相同；</w:t>
      </w:r>
    </w:p>
    <w:p>
      <w:pPr>
        <w:spacing w:after="80" w:lineRule="auto" w:line="360"/>
        <w:ind w:firstLine="482"/>
        <w:jc w:val="both"/>
      </w:pPr>
      <w:r>
        <w:rPr>
          <w:rFonts w:ascii="Times New Roman" w:hAnsi="Times New Roman" w:eastAsia="宋体"/>
          <w:b w:val="0"/>
          <w:sz w:val="24"/>
        </w:rPr>
        <w:t>12. 厦门大学管理学院网站：http://sm.xmu.edu.cn</w:t>
      </w:r>
    </w:p>
    <w:p>
      <w:pPr>
        <w:spacing w:before="160" w:after="80" w:lineRule="auto" w:line="360"/>
        <w:jc w:val="left"/>
      </w:pPr>
      <w:r>
        <w:rPr>
          <w:rFonts w:ascii="Times New Roman" w:hAnsi="Times New Roman" w:eastAsia="宋体"/>
          <w:b/>
          <w:sz w:val="28"/>
        </w:rPr>
        <w:t>六、联系方式</w:t>
      </w:r>
    </w:p>
    <w:p>
      <w:pPr>
        <w:spacing w:after="80" w:lineRule="auto" w:line="360"/>
        <w:ind w:firstLine="482"/>
        <w:jc w:val="both"/>
      </w:pPr>
      <w:r>
        <w:rPr>
          <w:rFonts w:ascii="Times New Roman" w:hAnsi="Times New Roman" w:eastAsia="宋体"/>
          <w:b w:val="0"/>
          <w:sz w:val="24"/>
        </w:rPr>
        <w:t>中国能源政策研究院</w:t>
      </w:r>
    </w:p>
    <w:p>
      <w:pPr>
        <w:spacing w:after="80" w:lineRule="auto" w:line="360"/>
        <w:ind w:firstLine="482"/>
        <w:jc w:val="both"/>
      </w:pPr>
      <w:r>
        <w:rPr>
          <w:rFonts w:ascii="Times New Roman" w:hAnsi="Times New Roman" w:eastAsia="宋体"/>
          <w:b w:val="0"/>
          <w:sz w:val="24"/>
        </w:rPr>
        <w:t>附：申请条件与程序</w:t>
      </w:r>
    </w:p>
    <w:p>
      <w:pPr>
        <w:spacing w:before="160" w:after="80" w:lineRule="auto" w:line="360"/>
        <w:jc w:val="left"/>
      </w:pPr>
      <w:r>
        <w:rPr>
          <w:rFonts w:ascii="Times New Roman" w:hAnsi="Times New Roman" w:eastAsia="宋体"/>
          <w:b/>
          <w:sz w:val="28"/>
        </w:rPr>
        <w:t>七、申请条件</w:t>
      </w:r>
    </w:p>
    <w:p>
      <w:pPr>
        <w:spacing w:after="80" w:lineRule="auto" w:line="360"/>
        <w:ind w:firstLine="482"/>
        <w:jc w:val="both"/>
      </w:pPr>
      <w:r>
        <w:rPr>
          <w:rFonts w:ascii="Times New Roman" w:hAnsi="Times New Roman" w:eastAsia="宋体"/>
          <w:b w:val="0"/>
          <w:sz w:val="24"/>
        </w:rPr>
        <w:t>1. 具有坚定的社会主义理想信念，拥护中国共产党的领导，遵纪守法，品德良好，诚实守信，学风端正，身心健康；</w:t>
      </w:r>
    </w:p>
    <w:p>
      <w:pPr>
        <w:spacing w:after="80" w:lineRule="auto" w:line="360"/>
        <w:ind w:firstLine="482"/>
        <w:jc w:val="both"/>
      </w:pPr>
      <w:r>
        <w:rPr>
          <w:rFonts w:ascii="Times New Roman" w:hAnsi="Times New Roman" w:eastAsia="宋体"/>
          <w:b w:val="0"/>
          <w:sz w:val="24"/>
        </w:rPr>
        <w:t>2. 毕业院校与学科要求：</w:t>
      </w:r>
    </w:p>
    <w:p>
      <w:pPr>
        <w:spacing w:after="80" w:lineRule="auto" w:line="360"/>
        <w:ind w:firstLine="482"/>
        <w:jc w:val="both"/>
      </w:pPr>
      <w:r>
        <w:rPr>
          <w:rFonts w:ascii="Times New Roman" w:hAnsi="Times New Roman" w:eastAsia="宋体"/>
          <w:b w:val="0"/>
          <w:sz w:val="24"/>
        </w:rPr>
        <w:t>（1）拟申请硕士推免生：本科就读高校为国家高水平大学或国内重点大学；若毕业院校不是国家高水平大学或国内重点大学，申请者就读高校本科专业所在学科，具备以下条件之一者亦可申请：国家公布的“一流学科”建设点；国家重点学科；全国第四轮学科评估中其评估结果名列B+及以上。</w:t>
      </w:r>
    </w:p>
    <w:p>
      <w:pPr>
        <w:spacing w:after="80" w:lineRule="auto" w:line="360"/>
        <w:ind w:firstLine="482"/>
        <w:jc w:val="both"/>
      </w:pPr>
      <w:r>
        <w:rPr>
          <w:rFonts w:ascii="Times New Roman" w:hAnsi="Times New Roman" w:eastAsia="宋体"/>
          <w:b w:val="0"/>
          <w:sz w:val="24"/>
        </w:rPr>
        <w:t>（2）拟申请直博生：本科就读高校为国内重点大学；若毕业院校不是重点大学，申请者就读高校本科专业所在学科，在全国第四轮学科评估中其评估结果名列A-及以上。</w:t>
      </w:r>
    </w:p>
    <w:p>
      <w:pPr>
        <w:spacing w:after="80" w:lineRule="auto" w:line="360"/>
        <w:ind w:firstLine="482"/>
        <w:jc w:val="both"/>
      </w:pPr>
      <w:r>
        <w:rPr>
          <w:rFonts w:ascii="Times New Roman" w:hAnsi="Times New Roman" w:eastAsia="宋体"/>
          <w:b w:val="0"/>
          <w:sz w:val="24"/>
        </w:rPr>
        <w:t>3. 学习成绩名列前茅，本科前3年（或前5学期）总评成绩排名在该校同年级本专业前20%(含)之内。</w:t>
      </w:r>
    </w:p>
    <w:p>
      <w:pPr>
        <w:spacing w:after="80" w:lineRule="auto" w:line="360"/>
        <w:ind w:firstLine="482"/>
        <w:jc w:val="both"/>
      </w:pPr>
      <w:r>
        <w:rPr>
          <w:rFonts w:ascii="Times New Roman" w:hAnsi="Times New Roman" w:eastAsia="宋体"/>
          <w:b w:val="0"/>
          <w:sz w:val="24"/>
        </w:rPr>
        <w:t>4. 英语能力优良，至少符合以下任一项：</w:t>
      </w:r>
    </w:p>
    <w:p>
      <w:pPr>
        <w:spacing w:after="80" w:lineRule="auto" w:line="360"/>
        <w:ind w:firstLine="482"/>
        <w:jc w:val="both"/>
      </w:pPr>
      <w:r>
        <w:rPr>
          <w:rFonts w:ascii="Times New Roman" w:hAnsi="Times New Roman" w:eastAsia="宋体"/>
          <w:b w:val="0"/>
          <w:sz w:val="24"/>
        </w:rPr>
        <w:t>（1）全国大学英语六级（CET6）成绩要求：硕士450分及以上、直博生480分及以上；</w:t>
      </w:r>
    </w:p>
    <w:p>
      <w:pPr>
        <w:spacing w:after="80" w:lineRule="auto" w:line="360"/>
        <w:ind w:firstLine="482"/>
        <w:jc w:val="both"/>
      </w:pPr>
      <w:r>
        <w:rPr>
          <w:rFonts w:ascii="Times New Roman" w:hAnsi="Times New Roman" w:eastAsia="宋体"/>
          <w:b w:val="0"/>
          <w:sz w:val="24"/>
        </w:rPr>
        <w:t>（2）新托福（TOEFL iBT，不含家庭版）成绩达到90分及以上，证书须在有效期内；</w:t>
      </w:r>
    </w:p>
    <w:p>
      <w:pPr>
        <w:spacing w:after="80" w:lineRule="auto" w:line="360"/>
        <w:ind w:firstLine="482"/>
        <w:jc w:val="both"/>
      </w:pPr>
      <w:r>
        <w:rPr>
          <w:rFonts w:ascii="Times New Roman" w:hAnsi="Times New Roman" w:eastAsia="宋体"/>
          <w:b w:val="0"/>
          <w:sz w:val="24"/>
        </w:rPr>
        <w:t>（3）学术类雅思（IELTS Academic）成绩达到6.5分及以上，证书须在有效期内。</w:t>
      </w:r>
    </w:p>
    <w:p>
      <w:pPr>
        <w:spacing w:after="80" w:lineRule="auto" w:line="360"/>
        <w:ind w:firstLine="482"/>
        <w:jc w:val="both"/>
      </w:pPr>
      <w:r>
        <w:rPr>
          <w:rFonts w:ascii="Times New Roman" w:hAnsi="Times New Roman" w:eastAsia="宋体"/>
          <w:b w:val="0"/>
          <w:sz w:val="24"/>
        </w:rPr>
        <w:t>5. 有两名熟悉申请人情况的副教授及以上职称的专家推荐。</w:t>
      </w:r>
    </w:p>
    <w:p>
      <w:pPr>
        <w:spacing w:after="80" w:lineRule="auto" w:line="360"/>
        <w:ind w:firstLine="482"/>
        <w:jc w:val="both"/>
      </w:pPr>
      <w:r>
        <w:rPr>
          <w:rFonts w:ascii="Times New Roman" w:hAnsi="Times New Roman" w:eastAsia="宋体"/>
          <w:b w:val="0"/>
          <w:sz w:val="24"/>
        </w:rPr>
        <w:t>6. 对管理学有浓厚兴趣，有志于管理学的研究工作，并有较强或潜在的研究能力。</w:t>
      </w:r>
    </w:p>
    <w:p>
      <w:pPr>
        <w:spacing w:before="160" w:after="80" w:lineRule="auto" w:line="360"/>
        <w:jc w:val="left"/>
      </w:pPr>
      <w:r>
        <w:rPr>
          <w:rFonts w:ascii="Times New Roman" w:hAnsi="Times New Roman" w:eastAsia="宋体"/>
          <w:b/>
          <w:sz w:val="28"/>
        </w:rPr>
        <w:t>八、申请材料：</w:t>
      </w:r>
    </w:p>
    <w:p>
      <w:pPr>
        <w:spacing w:after="80" w:lineRule="auto" w:line="360"/>
        <w:ind w:firstLine="482"/>
        <w:jc w:val="both"/>
      </w:pPr>
      <w:r>
        <w:rPr>
          <w:rFonts w:ascii="Times New Roman" w:hAnsi="Times New Roman" w:eastAsia="宋体"/>
          <w:b w:val="0"/>
          <w:sz w:val="24"/>
        </w:rPr>
        <w:t>1. 夏令营报名表1份（进入“厦门大学大学生夏令营报名系统”，网址：https://dxsxly.xmu.edu.cn/）；【须有申请人所在高校院系出具的专业人数、排名、院系负责人签字和学院红色公章（复印件无效）。申请人签字部分须手签，电子签或打印体无效。】</w:t>
      </w:r>
    </w:p>
    <w:p>
      <w:pPr>
        <w:spacing w:after="80" w:lineRule="auto" w:line="360"/>
        <w:ind w:firstLine="482"/>
        <w:jc w:val="both"/>
      </w:pPr>
      <w:r>
        <w:rPr>
          <w:rFonts w:ascii="Times New Roman" w:hAnsi="Times New Roman" w:eastAsia="宋体"/>
          <w:b w:val="0"/>
          <w:sz w:val="24"/>
        </w:rPr>
        <w:t>2. 本科成绩单（本科生大一、二、三年级或前5学期阶段成绩单（须加盖所在学校教务部门或所在学院教务部门公章（复印件无效））或自助打印系统打印的自带红章的成绩单）；</w:t>
      </w:r>
    </w:p>
    <w:p>
      <w:pPr>
        <w:spacing w:after="80" w:lineRule="auto" w:line="360"/>
        <w:ind w:firstLine="482"/>
        <w:jc w:val="both"/>
      </w:pPr>
      <w:r>
        <w:rPr>
          <w:rFonts w:ascii="Times New Roman" w:hAnsi="Times New Roman" w:eastAsia="宋体"/>
          <w:b w:val="0"/>
          <w:sz w:val="24"/>
        </w:rPr>
        <w:t>3. 英语水平证书成绩证明复印件；</w:t>
      </w:r>
    </w:p>
    <w:p>
      <w:pPr>
        <w:spacing w:after="80" w:lineRule="auto" w:line="360"/>
        <w:ind w:firstLine="482"/>
        <w:jc w:val="both"/>
      </w:pPr>
      <w:r>
        <w:rPr>
          <w:rFonts w:ascii="Times New Roman" w:hAnsi="Times New Roman" w:eastAsia="宋体"/>
          <w:b w:val="0"/>
          <w:sz w:val="24"/>
        </w:rPr>
        <w:t>4. 个人自述表1份（在网站“厦门大学管理学院—教学项目—学硕—文档下载”中下载，须填写打印后签名）；</w:t>
      </w:r>
    </w:p>
    <w:p>
      <w:pPr>
        <w:spacing w:after="80" w:lineRule="auto" w:line="360"/>
        <w:ind w:firstLine="482"/>
        <w:jc w:val="both"/>
      </w:pPr>
      <w:r>
        <w:rPr>
          <w:rFonts w:ascii="Times New Roman" w:hAnsi="Times New Roman" w:eastAsia="宋体"/>
          <w:b w:val="0"/>
          <w:sz w:val="24"/>
        </w:rPr>
        <w:t>5. 身份证复印件；</w:t>
      </w:r>
    </w:p>
    <w:p>
      <w:pPr>
        <w:spacing w:after="80" w:lineRule="auto" w:line="360"/>
        <w:ind w:firstLine="482"/>
        <w:jc w:val="both"/>
      </w:pPr>
      <w:r>
        <w:rPr>
          <w:rFonts w:ascii="Times New Roman" w:hAnsi="Times New Roman" w:eastAsia="宋体"/>
          <w:b w:val="0"/>
          <w:sz w:val="24"/>
        </w:rPr>
        <w:t>6. 学生证复印件；</w:t>
      </w:r>
    </w:p>
    <w:p>
      <w:pPr>
        <w:spacing w:after="80" w:lineRule="auto" w:line="360"/>
        <w:ind w:firstLine="482"/>
        <w:jc w:val="both"/>
      </w:pPr>
      <w:r>
        <w:rPr>
          <w:rFonts w:ascii="Times New Roman" w:hAnsi="Times New Roman" w:eastAsia="宋体"/>
          <w:b w:val="0"/>
          <w:sz w:val="24"/>
        </w:rPr>
        <w:t>7. 能够体现自身学术水平和科研能力的代表性学术论文、出版物或原创性科研成果等其它材料，其中已发表的论文须提供封面、目录与论文全文；已出版的专著须提供封面、目录与版权页；承担的课题须有申请书或立项通知书复印件；获奖证书须有复印件等。</w:t>
      </w:r>
    </w:p>
    <w:p>
      <w:pPr>
        <w:spacing w:after="80" w:lineRule="auto" w:line="360"/>
        <w:ind w:firstLine="482"/>
        <w:jc w:val="both"/>
      </w:pPr>
      <w:r>
        <w:rPr>
          <w:rFonts w:ascii="Times New Roman" w:hAnsi="Times New Roman" w:eastAsia="宋体"/>
          <w:b w:val="0"/>
          <w:sz w:val="24"/>
        </w:rPr>
        <w:t>8. 两位副教授及以上专家出具的书面推荐信（专家不能电子签），要求密封且专家在封口骑缝处签字（在网站“厦门大学管理学院—教学项目—学硕—文档下载”中下载）；</w:t>
      </w:r>
    </w:p>
    <w:p>
      <w:pPr>
        <w:spacing w:after="80" w:lineRule="auto" w:line="360"/>
        <w:ind w:firstLine="482"/>
        <w:jc w:val="both"/>
      </w:pPr>
      <w:r>
        <w:rPr>
          <w:rFonts w:ascii="Times New Roman" w:hAnsi="Times New Roman" w:eastAsia="宋体"/>
          <w:b w:val="0"/>
          <w:sz w:val="24"/>
        </w:rPr>
        <w:t>9. 个人简历。</w:t>
      </w:r>
    </w:p>
    <w:p>
      <w:pPr>
        <w:spacing w:after="80" w:lineRule="auto" w:line="360"/>
        <w:ind w:firstLine="482"/>
        <w:jc w:val="both"/>
      </w:pPr>
      <w:r>
        <w:rPr>
          <w:rFonts w:ascii="Times New Roman" w:hAnsi="Times New Roman" w:eastAsia="宋体"/>
          <w:b w:val="0"/>
          <w:sz w:val="24"/>
        </w:rPr>
        <w:t>注：报名材料恕不退回。</w:t>
      </w:r>
    </w:p>
    <w:p>
      <w:pPr>
        <w:spacing w:before="160" w:after="80" w:lineRule="auto" w:line="360"/>
        <w:jc w:val="left"/>
      </w:pPr>
      <w:r>
        <w:rPr>
          <w:rFonts w:ascii="Times New Roman" w:hAnsi="Times New Roman" w:eastAsia="宋体"/>
          <w:b/>
          <w:sz w:val="28"/>
        </w:rPr>
        <w:t>九、申请程序</w:t>
      </w:r>
    </w:p>
    <w:p>
      <w:pPr>
        <w:spacing w:after="80" w:lineRule="auto" w:line="360"/>
        <w:ind w:firstLine="482"/>
        <w:jc w:val="both"/>
      </w:pPr>
      <w:r>
        <w:rPr>
          <w:rFonts w:ascii="Times New Roman" w:hAnsi="Times New Roman" w:eastAsia="宋体"/>
          <w:b w:val="0"/>
          <w:sz w:val="24"/>
        </w:rPr>
        <w:t>1. 申请人进入“厦门大学大学生夏令营报名系统”，网址为：https://dxsxly.xmu.edu.cn/，进行网上报名，生成夏令营报名表。网上报名时间：5月25日0：00-6月15日17：30。</w:t>
      </w:r>
    </w:p>
    <w:p>
      <w:pPr>
        <w:spacing w:after="80" w:lineRule="auto" w:line="360"/>
        <w:ind w:firstLine="482"/>
        <w:jc w:val="both"/>
      </w:pPr>
      <w:r>
        <w:rPr>
          <w:rFonts w:ascii="Times New Roman" w:hAnsi="Times New Roman" w:eastAsia="宋体"/>
          <w:b w:val="0"/>
          <w:sz w:val="24"/>
        </w:rPr>
        <w:t>注：①报名系统中上传的附件，可以是除专家推荐信外的其他材料（可合并成一个文档进行上传）。</w:t>
      </w:r>
    </w:p>
    <w:p>
      <w:pPr>
        <w:spacing w:after="80" w:lineRule="auto" w:line="360"/>
        <w:ind w:firstLine="482"/>
        <w:jc w:val="both"/>
      </w:pPr>
      <w:r>
        <w:rPr>
          <w:rFonts w:ascii="Times New Roman" w:hAnsi="Times New Roman" w:eastAsia="宋体"/>
          <w:b w:val="0"/>
          <w:sz w:val="24"/>
        </w:rPr>
        <w:t>②夏令营报名系统在材料接收截止日前不会进行审核。</w:t>
      </w:r>
    </w:p>
    <w:p>
      <w:pPr>
        <w:spacing w:after="80" w:lineRule="auto" w:line="360"/>
        <w:ind w:firstLine="482"/>
        <w:jc w:val="both"/>
      </w:pPr>
      <w:r>
        <w:rPr>
          <w:rFonts w:ascii="Times New Roman" w:hAnsi="Times New Roman" w:eastAsia="宋体"/>
          <w:b w:val="0"/>
          <w:sz w:val="24"/>
        </w:rPr>
        <w:t>2. 材料提交：请将申请材料1-9项按顺序排放（请勿装订成册），并邮寄或送至:福建省厦门市思明区滨海街道厦门大学管理学院嘉庚一号楼320室中国能源政策研究院（收），电话0592-2180104。（邮寄只接受顺丰快递，不含同城闪送）</w:t>
      </w:r>
    </w:p>
    <w:p>
      <w:pPr>
        <w:spacing w:after="80" w:lineRule="auto" w:line="360"/>
        <w:ind w:firstLine="482"/>
        <w:jc w:val="both"/>
      </w:pPr>
      <w:r>
        <w:rPr>
          <w:rFonts w:ascii="Times New Roman" w:hAnsi="Times New Roman" w:eastAsia="宋体"/>
          <w:b w:val="0"/>
          <w:sz w:val="24"/>
        </w:rPr>
        <w:t>3. 只在网上申报未邮寄材料者或材料不全者或材料不符合要求者，将视为不合格，不予受理。</w:t>
      </w:r>
    </w:p>
    <w:p>
      <w:pPr>
        <w:spacing w:before="160" w:after="80" w:lineRule="auto" w:line="360"/>
        <w:jc w:val="left"/>
      </w:pPr>
      <w:r>
        <w:rPr>
          <w:rFonts w:ascii="Times New Roman" w:hAnsi="Times New Roman" w:eastAsia="宋体"/>
          <w:b/>
          <w:sz w:val="28"/>
        </w:rPr>
        <w:t>十、其余未尽事宜按学校相关文件执行。</w:t>
      </w:r>
    </w:p>
    <w:p>
      <w:pPr>
        <w:spacing w:after="80" w:lineRule="auto" w:line="360"/>
        <w:ind w:firstLine="482"/>
        <w:jc w:val="both"/>
      </w:pPr>
      <w:r>
        <w:rPr>
          <w:rFonts w:ascii="Times New Roman" w:hAnsi="Times New Roman" w:eastAsia="宋体"/>
          <w:b w:val="0"/>
          <w:sz w:val="24"/>
        </w:rPr>
        <w:t>中国能源政策研究院</w:t>
      </w:r>
    </w:p>
    <w:p>
      <w:pPr>
        <w:spacing w:after="80" w:lineRule="auto" w:line="360"/>
        <w:ind w:firstLine="482"/>
        <w:jc w:val="both"/>
      </w:pPr>
      <w:r>
        <w:rPr>
          <w:rFonts w:ascii="Times New Roman" w:hAnsi="Times New Roman" w:eastAsia="宋体"/>
          <w:b w:val="0"/>
          <w:sz w:val="24"/>
        </w:rPr>
        <w:t>2024年5月23日</w:t>
      </w:r>
    </w:p>
    <w:sectPr w:rsidR="00FC693F" w:rsidRPr="0006063C" w:rsidSect="00034616">
      <w:pgSz w:w="12240" w:h="15840"/>
      <w:pgMar w:top="1440" w:right="1803" w:bottom="1440" w:left="180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宋体"/>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