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环境与资源学院、碳中和学院关于做好2026年推荐优秀应届本科毕业生免试攻读研究生工作的通知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环境与资源学院、碳中和学院关于做好2026年推荐优秀应届本科毕业生免试攻读研究生工作的通知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进一步提高我院推荐优秀应届本科毕业生免试攻读硕士学位研究生工作的规范化和科学化水平，保证人才遴选质量，鼓励学生勤奋学习、积极创新、全面发展，根据《浙江农林大学关于推荐优秀应届本科毕业生免试攻读研究生工作实施办法（试行）》（浙农林大（2025）89号）、《浙江农林大学关于做好2026年推荐优秀应届本科毕业生免试攻读研究生工作的通知》等文件要求，现启动环境与资源学院、碳中和学院2026年推荐优秀应届本科毕业生免试攻读研究生工作（以下简称“推免工作”）。现将学院推荐2026年优秀本科毕业生免试攻读硕士研究生的工作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学院成立推免生遴选工作小组，全面负责学院的推免生遴选工作；成立推免生专家审核小组，对申请推免资格学生的学科竞赛、论文、专利等成果进行审核鉴定。具体名单如下：</w:t>
      </w:r>
    </w:p>
    <w:p>
      <w:pPr>
        <w:spacing w:after="80" w:lineRule="auto" w:line="360"/>
        <w:ind w:firstLine="482"/>
        <w:jc w:val="both"/>
      </w:pPr>
      <w:r>
        <w:rPr>
          <w:rFonts w:ascii="Times New Roman" w:hAnsi="Times New Roman" w:eastAsia="宋体"/>
          <w:b w:val="0"/>
          <w:sz w:val="24"/>
        </w:rPr>
        <w:t>环境与资源学院、碳中和学院推免生遴选工作小组名单</w:t>
      </w:r>
    </w:p>
    <w:p>
      <w:pPr>
        <w:spacing w:after="80" w:lineRule="auto" w:line="360"/>
        <w:ind w:firstLine="482"/>
        <w:jc w:val="both"/>
      </w:pPr>
      <w:r>
        <w:rPr>
          <w:rFonts w:ascii="Times New Roman" w:hAnsi="Times New Roman" w:eastAsia="宋体"/>
          <w:b w:val="0"/>
          <w:sz w:val="24"/>
        </w:rPr>
        <w:t>组 长：冯华军、侯锡铭</w:t>
      </w:r>
    </w:p>
    <w:p>
      <w:pPr>
        <w:spacing w:after="80" w:lineRule="auto" w:line="360"/>
        <w:ind w:firstLine="482"/>
        <w:jc w:val="both"/>
      </w:pPr>
      <w:r>
        <w:rPr>
          <w:rFonts w:ascii="Times New Roman" w:hAnsi="Times New Roman" w:eastAsia="宋体"/>
          <w:b w:val="0"/>
          <w:sz w:val="24"/>
        </w:rPr>
        <w:t>副组长：王懿祥、赵科理、王守先</w:t>
      </w:r>
    </w:p>
    <w:p>
      <w:pPr>
        <w:spacing w:after="80" w:lineRule="auto" w:line="360"/>
        <w:ind w:firstLine="482"/>
        <w:jc w:val="both"/>
      </w:pPr>
      <w:r>
        <w:rPr>
          <w:rFonts w:ascii="Times New Roman" w:hAnsi="Times New Roman" w:eastAsia="宋体"/>
          <w:b w:val="0"/>
          <w:sz w:val="24"/>
        </w:rPr>
        <w:t>成 员：丁丽霞、方晓波、叶俊华、梁辰飞、李永夫、徐林</w:t>
      </w:r>
    </w:p>
    <w:p>
      <w:pPr>
        <w:spacing w:after="80" w:lineRule="auto" w:line="360"/>
        <w:ind w:firstLine="482"/>
        <w:jc w:val="both"/>
      </w:pPr>
      <w:r>
        <w:rPr>
          <w:rFonts w:ascii="Times New Roman" w:hAnsi="Times New Roman" w:eastAsia="宋体"/>
          <w:b w:val="0"/>
          <w:sz w:val="24"/>
        </w:rPr>
        <w:t>环境与资源学院、碳中和学院推免生专家审核小组名单</w:t>
      </w:r>
    </w:p>
    <w:p>
      <w:pPr>
        <w:spacing w:after="80" w:lineRule="auto" w:line="360"/>
        <w:ind w:firstLine="482"/>
        <w:jc w:val="both"/>
      </w:pPr>
      <w:r>
        <w:rPr>
          <w:rFonts w:ascii="Times New Roman" w:hAnsi="Times New Roman" w:eastAsia="宋体"/>
          <w:b w:val="0"/>
          <w:sz w:val="24"/>
        </w:rPr>
        <w:t>组 长：王懿祥</w:t>
      </w:r>
    </w:p>
    <w:p>
      <w:pPr>
        <w:spacing w:after="80" w:lineRule="auto" w:line="360"/>
        <w:ind w:firstLine="482"/>
        <w:jc w:val="both"/>
      </w:pPr>
      <w:r>
        <w:rPr>
          <w:rFonts w:ascii="Times New Roman" w:hAnsi="Times New Roman" w:eastAsia="宋体"/>
          <w:b w:val="0"/>
          <w:sz w:val="24"/>
        </w:rPr>
        <w:t>成 员：施拥军、丁丽霞、方晓波、梁辰飞</w:t>
      </w:r>
    </w:p>
    <w:p>
      <w:pPr>
        <w:spacing w:after="80" w:lineRule="auto" w:line="360"/>
        <w:ind w:firstLine="482"/>
        <w:jc w:val="both"/>
      </w:pPr>
      <w:r>
        <w:rPr>
          <w:rFonts w:ascii="Times New Roman" w:hAnsi="Times New Roman" w:eastAsia="宋体"/>
          <w:b w:val="0"/>
          <w:sz w:val="24"/>
        </w:rPr>
        <w:t>秘 书：杨海宾、董军强</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申请推免生的学生，必须同时满足以下推荐基本条件和学业要求：</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须为纳入国家普通本科招生计划录取的我院应届本科毕业生（不含专升本、第二学士学位学生、定向学生），且毕业时必须获得毕业证书；</w:t>
      </w:r>
    </w:p>
    <w:p>
      <w:pPr>
        <w:spacing w:after="80" w:lineRule="auto" w:line="360"/>
        <w:ind w:firstLine="482"/>
        <w:jc w:val="both"/>
      </w:pPr>
      <w:r>
        <w:rPr>
          <w:rFonts w:ascii="Times New Roman" w:hAnsi="Times New Roman" w:eastAsia="宋体"/>
          <w:b w:val="0"/>
          <w:sz w:val="24"/>
        </w:rPr>
        <w:t>2. 具有高尚的爱国主义情操和集体主义精神，具有高尚的爱国主义情操和集体主义精神，政治立场和理想信念坚定，社会责任感强，积极向上，遵纪守法，品行优良；</w:t>
      </w:r>
    </w:p>
    <w:p>
      <w:pPr>
        <w:spacing w:after="80" w:lineRule="auto" w:line="360"/>
        <w:ind w:firstLine="482"/>
        <w:jc w:val="both"/>
      </w:pPr>
      <w:r>
        <w:rPr>
          <w:rFonts w:ascii="Times New Roman" w:hAnsi="Times New Roman" w:eastAsia="宋体"/>
          <w:b w:val="0"/>
          <w:sz w:val="24"/>
        </w:rPr>
        <w:t>3. 勤奋学习，刻苦钻研，专业基础扎实，学习成绩优良，有较强的创新意识、创新能力和专业能力；</w:t>
      </w:r>
    </w:p>
    <w:p>
      <w:pPr>
        <w:spacing w:after="80" w:lineRule="auto" w:line="360"/>
        <w:ind w:firstLine="482"/>
        <w:jc w:val="both"/>
      </w:pPr>
      <w:r>
        <w:rPr>
          <w:rFonts w:ascii="Times New Roman" w:hAnsi="Times New Roman" w:eastAsia="宋体"/>
          <w:b w:val="0"/>
          <w:sz w:val="24"/>
        </w:rPr>
        <w:t>4. 诚实守信，学风端正，在校期间无任何违法违纪处分记录和其他学术不端行为；</w:t>
      </w:r>
    </w:p>
    <w:p>
      <w:pPr>
        <w:spacing w:after="80" w:lineRule="auto" w:line="360"/>
        <w:ind w:firstLine="482"/>
        <w:jc w:val="both"/>
      </w:pPr>
      <w:r>
        <w:rPr>
          <w:rFonts w:ascii="Times New Roman" w:hAnsi="Times New Roman" w:eastAsia="宋体"/>
          <w:b w:val="0"/>
          <w:sz w:val="24"/>
        </w:rPr>
        <w:t>5. 身体健康，符合国家硕士生招生体检标准。</w:t>
      </w:r>
    </w:p>
    <w:p>
      <w:pPr>
        <w:spacing w:after="80" w:lineRule="auto" w:line="360"/>
        <w:ind w:firstLine="482"/>
        <w:jc w:val="both"/>
      </w:pPr>
      <w:r>
        <w:rPr>
          <w:rFonts w:ascii="Times New Roman" w:hAnsi="Times New Roman" w:eastAsia="宋体"/>
          <w:b w:val="0"/>
          <w:sz w:val="24"/>
        </w:rPr>
        <w:t>（二）学业要求：</w:t>
      </w:r>
    </w:p>
    <w:p>
      <w:pPr>
        <w:spacing w:after="80" w:lineRule="auto" w:line="360"/>
        <w:ind w:firstLine="482"/>
        <w:jc w:val="both"/>
      </w:pPr>
      <w:r>
        <w:rPr>
          <w:rFonts w:ascii="Times New Roman" w:hAnsi="Times New Roman" w:eastAsia="宋体"/>
          <w:b w:val="0"/>
          <w:sz w:val="24"/>
        </w:rPr>
        <w:t>1. 专业培养方案中前三学年课程性质为必修的课内课程首考无不及格记录；</w:t>
      </w:r>
    </w:p>
    <w:p>
      <w:pPr>
        <w:spacing w:after="80" w:lineRule="auto" w:line="360"/>
        <w:ind w:firstLine="482"/>
        <w:jc w:val="both"/>
      </w:pPr>
      <w:r>
        <w:rPr>
          <w:rFonts w:ascii="Times New Roman" w:hAnsi="Times New Roman" w:eastAsia="宋体"/>
          <w:b w:val="0"/>
          <w:sz w:val="24"/>
        </w:rPr>
        <w:t>2. 前三学年学业成绩（不含通识选修课、个性发展选修课）按课程首次通过的成绩进行计算，排名列专业前10%；若出现平均学分成绩点相同的情况，则视为同时符合成绩条件；</w:t>
      </w:r>
    </w:p>
    <w:p>
      <w:pPr>
        <w:spacing w:after="80" w:lineRule="auto" w:line="360"/>
        <w:ind w:firstLine="482"/>
        <w:jc w:val="both"/>
      </w:pPr>
      <w:r>
        <w:rPr>
          <w:rFonts w:ascii="Times New Roman" w:hAnsi="Times New Roman" w:eastAsia="宋体"/>
          <w:b w:val="0"/>
          <w:sz w:val="24"/>
        </w:rPr>
        <w:t>3. 外语成绩须满足以下条件之一：</w:t>
      </w:r>
    </w:p>
    <w:p>
      <w:pPr>
        <w:spacing w:after="80" w:lineRule="auto" w:line="360"/>
        <w:ind w:firstLine="482"/>
        <w:jc w:val="both"/>
      </w:pPr>
      <w:r>
        <w:rPr>
          <w:rFonts w:ascii="Times New Roman" w:hAnsi="Times New Roman" w:eastAsia="宋体"/>
          <w:b w:val="0"/>
          <w:sz w:val="24"/>
        </w:rPr>
        <w:t>①须全国大学英语四级考试成绩不低于425分；或雅思成绩6.0或托福成绩80分及以上；</w:t>
      </w:r>
    </w:p>
    <w:p>
      <w:pPr>
        <w:spacing w:after="80" w:lineRule="auto" w:line="360"/>
        <w:ind w:firstLine="482"/>
        <w:jc w:val="both"/>
      </w:pPr>
      <w:r>
        <w:rPr>
          <w:rFonts w:ascii="Times New Roman" w:hAnsi="Times New Roman" w:eastAsia="宋体"/>
          <w:b w:val="0"/>
          <w:sz w:val="24"/>
        </w:rPr>
        <w:t>②在大学期间修读日语的学生须通过全国大学日语四级或取得国际日语能力测试N3及以上水平证书。</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根据学校文件要求和分配方案，学院获得推荐名额共计6人，具体名额如下：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推免名额</w:t>
            </w:r>
          </w:p>
        </w:tc>
      </w:tr>
      <w:tr>
        <w:tc>
          <w:tcPr>
            <w:tcW w:type="dxa" w:w="4317"/>
          </w:tcPr>
          <w:p>
            <w:pPr>
              <w:spacing w:after="20" w:before="20"/>
            </w:pPr>
            <w:r/>
            <w:r>
              <w:rPr>
                <w:rFonts w:ascii="Times New Roman" w:hAnsi="Times New Roman" w:eastAsia="宋体"/>
                <w:b w:val="0"/>
                <w:sz w:val="21"/>
              </w:rPr>
              <w:t>测绘工程</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地理信息科学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环境科学与工程</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农业资源与环境</w:t>
            </w:r>
          </w:p>
        </w:tc>
        <w:tc>
          <w:tcPr>
            <w:tcW w:type="dxa" w:w="4317"/>
          </w:tcPr>
          <w:p>
            <w:pPr>
              <w:spacing w:after="20" w:before="20"/>
            </w:pPr>
            <w:r/>
            <w:r>
              <w:rPr>
                <w:rFonts w:ascii="Times New Roman" w:hAnsi="Times New Roman" w:eastAsia="宋体"/>
                <w:b w:val="0"/>
                <w:sz w:val="21"/>
              </w:rPr>
              <w:t>2</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