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中药学院2026届优秀应届本科毕业生免试攻读硕士学位研究生推荐名单公示-广州中医药大学中药学院（新）</w:t>
      </w:r>
    </w:p>
    <w:p>
      <w:pPr>
        <w:spacing w:after="80" w:lineRule="auto" w:line="360"/>
        <w:ind w:firstLine="482"/>
        <w:jc w:val="both"/>
      </w:pPr>
      <w:r>
        <w:rPr>
          <w:rFonts w:ascii="Times New Roman" w:hAnsi="Times New Roman" w:eastAsia="宋体"/>
          <w:b w:val="0"/>
          <w:sz w:val="24"/>
        </w:rPr>
        <w:t>根据《关于推荐2026届优秀应届本科毕业生免试攻读硕士学位研究生的通知》（教务〔2025〕67号）及《广州中医药大学推荐优秀应届本科毕业生免试攻读硕士学位研究生工作管理办法（修订）》（广中医校办〔2024〕121号），经学生个人申请，学院推免小组工作（名单见附件）审核评议，评选出56名学生（含中药4+5创新班）拟获得2026届优秀应届本科毕业生免试攻读硕士学位研究生资格，3名学生拟获得候补资格，具体名单及相关材料现一并予以公示。</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一、公示对象</w:t>
      </w:r>
    </w:p>
    <w:p>
      <w:pPr>
        <w:spacing w:after="80" w:lineRule="auto" w:line="360"/>
        <w:ind w:firstLine="482"/>
        <w:jc w:val="both"/>
      </w:pPr>
      <w:r>
        <w:rPr>
          <w:rFonts w:ascii="Times New Roman" w:hAnsi="Times New Roman" w:eastAsia="宋体"/>
          <w:b w:val="0"/>
          <w:sz w:val="24"/>
        </w:rPr>
        <w:t>1. 拟获得2026届优秀应届本科毕业生免试攻读硕士学位研究生资格学生：56名（含中药4+5创新班）。</w:t>
      </w:r>
    </w:p>
    <w:p>
      <w:pPr>
        <w:spacing w:after="80" w:lineRule="auto" w:line="360"/>
        <w:ind w:firstLine="482"/>
        <w:jc w:val="both"/>
      </w:pPr>
      <w:r>
        <w:rPr>
          <w:rFonts w:ascii="Times New Roman" w:hAnsi="Times New Roman" w:eastAsia="宋体"/>
          <w:b w:val="0"/>
          <w:sz w:val="24"/>
        </w:rPr>
        <w:t>2. 拟获得候补资格学生：3名。</w:t>
      </w:r>
    </w:p>
    <w:p>
      <w:pPr>
        <w:spacing w:before="160" w:after="80" w:lineRule="auto" w:line="360"/>
        <w:jc w:val="left"/>
      </w:pPr>
      <w:r>
        <w:rPr>
          <w:rFonts w:ascii="Times New Roman" w:hAnsi="Times New Roman" w:eastAsia="宋体"/>
          <w:b/>
          <w:sz w:val="28"/>
        </w:rPr>
        <w:t>二、异议反映方式</w:t>
      </w:r>
    </w:p>
    <w:p>
      <w:pPr>
        <w:spacing w:after="80" w:lineRule="auto" w:line="360"/>
        <w:ind w:firstLine="482"/>
        <w:jc w:val="both"/>
      </w:pPr>
      <w:r>
        <w:rPr>
          <w:rFonts w:ascii="Times New Roman" w:hAnsi="Times New Roman" w:eastAsia="宋体"/>
          <w:b w:val="0"/>
          <w:sz w:val="24"/>
        </w:rPr>
        <w:t>如对上述公示结果有异议，可在9月9日前通过书面形式或通过电子邮件向中药学院党政办公室反映，反映情况要实事求是，以便调查核实。</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联系电话：020-39358246</w:t>
      </w:r>
    </w:p>
    <w:p>
      <w:pPr>
        <w:spacing w:after="80" w:lineRule="auto" w:line="360"/>
        <w:ind w:firstLine="482"/>
        <w:jc w:val="both"/>
      </w:pPr>
      <w:r>
        <w:rPr>
          <w:rFonts w:ascii="Times New Roman" w:hAnsi="Times New Roman" w:eastAsia="宋体"/>
          <w:b w:val="0"/>
          <w:sz w:val="24"/>
        </w:rPr>
        <w:t>2. Email：heyingzhou@gzucm.edu.cn</w:t>
      </w:r>
    </w:p>
    <w:p>
      <w:pPr>
        <w:spacing w:after="80" w:lineRule="auto" w:line="360"/>
        <w:ind w:firstLine="482"/>
        <w:jc w:val="both"/>
      </w:pPr>
      <w:r>
        <w:rPr>
          <w:rFonts w:ascii="Times New Roman" w:hAnsi="Times New Roman" w:eastAsia="宋体"/>
          <w:b w:val="0"/>
          <w:sz w:val="24"/>
        </w:rPr>
        <w:t>中药学院</w:t>
      </w:r>
    </w:p>
    <w:p>
      <w:pPr>
        <w:spacing w:after="80" w:lineRule="auto" w:line="360"/>
        <w:ind w:firstLine="482"/>
        <w:jc w:val="both"/>
      </w:pPr>
      <w:r>
        <w:rPr>
          <w:rFonts w:ascii="Times New Roman" w:hAnsi="Times New Roman" w:eastAsia="宋体"/>
          <w:b w:val="0"/>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