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东北亚学院关于2026年推荐优秀应届本科毕业生免试攻读研究生学业成绩排名中限定选修课的公示</w:t>
      </w:r>
    </w:p>
    <w:p>
      <w:pPr>
        <w:spacing w:after="80" w:lineRule="auto" w:line="360"/>
        <w:ind w:firstLine="482"/>
        <w:jc w:val="both"/>
      </w:pPr>
      <w:r>
        <w:rPr>
          <w:rFonts w:ascii="Times New Roman" w:hAnsi="Times New Roman" w:eastAsia="宋体"/>
          <w:b w:val="0"/>
          <w:sz w:val="24"/>
        </w:rPr>
        <w:t>根据吉林大学教务处《关于开展2026年推荐优秀应届本科毕业生免试攻读研究生成绩核对和学业成绩排名工作的通知》要求，经东北亚学院推免工作领导小组决议通过，现对东北亚学院学业成绩排名中限定选修课程进行公示，公示期为7个工作日。</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一、限定选修课程名单</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专业名称</w:t>
            </w:r>
          </w:p>
        </w:tc>
        <w:tc>
          <w:tcPr>
            <w:tcW w:type="dxa" w:w="2878"/>
          </w:tcPr>
          <w:p>
            <w:pPr>
              <w:spacing w:after="20" w:before="20"/>
            </w:pPr>
            <w:r/>
            <w:r>
              <w:rPr>
                <w:rFonts w:ascii="Times New Roman" w:hAnsi="Times New Roman" w:eastAsia="宋体"/>
                <w:b/>
                <w:sz w:val="21"/>
              </w:rPr>
              <w:t>课程号</w:t>
            </w:r>
          </w:p>
        </w:tc>
        <w:tc>
          <w:tcPr>
            <w:tcW w:type="dxa" w:w="2878"/>
          </w:tcPr>
          <w:p>
            <w:pPr>
              <w:spacing w:after="20" w:before="20"/>
            </w:pPr>
            <w:r/>
            <w:r>
              <w:rPr>
                <w:rFonts w:ascii="Times New Roman" w:hAnsi="Times New Roman" w:eastAsia="宋体"/>
                <w:b/>
                <w:sz w:val="21"/>
              </w:rPr>
              <w:t>课程名称</w:t>
            </w:r>
          </w:p>
        </w:tc>
      </w:tr>
      <w:tr>
        <w:tc>
          <w:tcPr>
            <w:tcW w:type="dxa" w:w="2878"/>
          </w:tcPr>
          <w:p>
            <w:pPr>
              <w:spacing w:after="20" w:before="20"/>
            </w:pPr>
            <w:r/>
            <w:r>
              <w:rPr>
                <w:rFonts w:ascii="Times New Roman" w:hAnsi="Times New Roman" w:eastAsia="宋体"/>
                <w:b w:val="0"/>
                <w:sz w:val="21"/>
              </w:rPr>
              <w:t>经济学（国别与区域经济）</w:t>
            </w:r>
          </w:p>
        </w:tc>
        <w:tc>
          <w:tcPr>
            <w:tcW w:type="dxa" w:w="2878"/>
          </w:tcPr>
          <w:p>
            <w:pPr>
              <w:spacing w:after="20" w:before="20"/>
            </w:pPr>
            <w:r/>
            <w:r>
              <w:rPr>
                <w:rFonts w:ascii="Times New Roman" w:hAnsi="Times New Roman" w:eastAsia="宋体"/>
                <w:b w:val="0"/>
                <w:sz w:val="21"/>
              </w:rPr>
              <w:t>ae22301002</w:t>
            </w:r>
          </w:p>
        </w:tc>
        <w:tc>
          <w:tcPr>
            <w:tcW w:type="dxa" w:w="2878"/>
          </w:tcPr>
          <w:p>
            <w:pPr>
              <w:spacing w:after="20" w:before="20"/>
            </w:pPr>
            <w:r/>
            <w:r>
              <w:rPr>
                <w:rFonts w:ascii="Times New Roman" w:hAnsi="Times New Roman" w:eastAsia="宋体"/>
                <w:b w:val="0"/>
                <w:sz w:val="21"/>
              </w:rPr>
              <w:t>新生研讨课</w:t>
            </w:r>
          </w:p>
        </w:tc>
      </w:tr>
      <w:tr>
        <w:tc>
          <w:tcPr>
            <w:tcW w:type="dxa" w:w="2878"/>
          </w:tcPr>
          <w:p>
            <w:pPr>
              <w:spacing w:after="20" w:before="20"/>
            </w:pPr>
            <w:r/>
            <w:r>
              <w:rPr>
                <w:rFonts w:ascii="Times New Roman" w:hAnsi="Times New Roman" w:eastAsia="宋体"/>
                <w:b w:val="0"/>
                <w:sz w:val="21"/>
              </w:rPr>
              <w:t>经济学（国别与区域经济）</w:t>
            </w:r>
          </w:p>
        </w:tc>
        <w:tc>
          <w:tcPr>
            <w:tcW w:type="dxa" w:w="2878"/>
          </w:tcPr>
          <w:p>
            <w:pPr>
              <w:spacing w:after="20" w:before="20"/>
            </w:pPr>
            <w:r/>
            <w:r>
              <w:rPr>
                <w:rFonts w:ascii="Times New Roman" w:hAnsi="Times New Roman" w:eastAsia="宋体"/>
                <w:b w:val="0"/>
                <w:sz w:val="21"/>
              </w:rPr>
              <w:t>ae22301003</w:t>
            </w:r>
          </w:p>
        </w:tc>
        <w:tc>
          <w:tcPr>
            <w:tcW w:type="dxa" w:w="2878"/>
          </w:tcPr>
          <w:p>
            <w:pPr>
              <w:spacing w:after="20" w:before="20"/>
            </w:pPr>
            <w:r/>
            <w:r>
              <w:rPr>
                <w:rFonts w:ascii="Times New Roman" w:hAnsi="Times New Roman" w:eastAsia="宋体"/>
                <w:b w:val="0"/>
                <w:sz w:val="21"/>
              </w:rPr>
              <w:t>国别与区域经济学学科导论</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ae22301048</w:t>
            </w:r>
          </w:p>
        </w:tc>
        <w:tc>
          <w:tcPr>
            <w:tcW w:type="dxa" w:w="2878"/>
          </w:tcPr>
          <w:p>
            <w:pPr>
              <w:spacing w:after="20" w:before="20"/>
            </w:pPr>
            <w:r/>
            <w:r>
              <w:rPr>
                <w:rFonts w:ascii="Times New Roman" w:hAnsi="Times New Roman" w:eastAsia="宋体"/>
                <w:b w:val="0"/>
                <w:sz w:val="21"/>
              </w:rPr>
              <w:t>日语Ⅰ</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ae22301049</w:t>
            </w:r>
          </w:p>
        </w:tc>
        <w:tc>
          <w:tcPr>
            <w:tcW w:type="dxa" w:w="2878"/>
          </w:tcPr>
          <w:p>
            <w:pPr>
              <w:spacing w:after="20" w:before="20"/>
            </w:pPr>
            <w:r/>
            <w:r>
              <w:rPr>
                <w:rFonts w:ascii="Times New Roman" w:hAnsi="Times New Roman" w:eastAsia="宋体"/>
                <w:b w:val="0"/>
                <w:sz w:val="21"/>
              </w:rPr>
              <w:t>日语Ⅱ</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ae22301050</w:t>
            </w:r>
          </w:p>
        </w:tc>
        <w:tc>
          <w:tcPr>
            <w:tcW w:type="dxa" w:w="2878"/>
          </w:tcPr>
          <w:p>
            <w:pPr>
              <w:spacing w:after="20" w:before="20"/>
            </w:pPr>
            <w:r/>
            <w:r>
              <w:rPr>
                <w:rFonts w:ascii="Times New Roman" w:hAnsi="Times New Roman" w:eastAsia="宋体"/>
                <w:b w:val="0"/>
                <w:sz w:val="21"/>
              </w:rPr>
              <w:t>日语Ⅲ</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ae22301026</w:t>
            </w:r>
          </w:p>
        </w:tc>
        <w:tc>
          <w:tcPr>
            <w:tcW w:type="dxa" w:w="2878"/>
          </w:tcPr>
          <w:p>
            <w:pPr>
              <w:spacing w:after="20" w:before="20"/>
            </w:pPr>
            <w:r/>
            <w:r>
              <w:rPr>
                <w:rFonts w:ascii="Times New Roman" w:hAnsi="Times New Roman" w:eastAsia="宋体"/>
                <w:b w:val="0"/>
                <w:sz w:val="21"/>
              </w:rPr>
              <w:t>日本史概论</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ae22301058</w:t>
            </w:r>
          </w:p>
        </w:tc>
        <w:tc>
          <w:tcPr>
            <w:tcW w:type="dxa" w:w="2878"/>
          </w:tcPr>
          <w:p>
            <w:pPr>
              <w:spacing w:after="20" w:before="20"/>
            </w:pPr>
            <w:r/>
            <w:r>
              <w:rPr>
                <w:rFonts w:ascii="Times New Roman" w:hAnsi="Times New Roman" w:eastAsia="宋体"/>
                <w:b w:val="0"/>
                <w:sz w:val="21"/>
              </w:rPr>
              <w:t>日本政治与外交</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ae22301019</w:t>
            </w:r>
          </w:p>
        </w:tc>
        <w:tc>
          <w:tcPr>
            <w:tcW w:type="dxa" w:w="2878"/>
          </w:tcPr>
          <w:p>
            <w:pPr>
              <w:spacing w:after="20" w:before="20"/>
            </w:pPr>
            <w:r/>
            <w:r>
              <w:rPr>
                <w:rFonts w:ascii="Times New Roman" w:hAnsi="Times New Roman" w:eastAsia="宋体"/>
                <w:b w:val="0"/>
                <w:sz w:val="21"/>
              </w:rPr>
              <w:t>现代日本经济（双语）</w:t>
            </w:r>
          </w:p>
        </w:tc>
      </w:tr>
      <w:tr>
        <w:tc>
          <w:tcPr>
            <w:tcW w:type="dxa" w:w="2878"/>
          </w:tcPr>
          <w:p>
            <w:pPr>
              <w:spacing w:after="20" w:before="20"/>
            </w:pPr>
            <w:r/>
            <w:r>
              <w:rPr>
                <w:rFonts w:ascii="Times New Roman" w:hAnsi="Times New Roman" w:eastAsia="宋体"/>
                <w:b w:val="0"/>
                <w:sz w:val="21"/>
              </w:rPr>
              <w:t>日本经济微方向</w:t>
            </w:r>
          </w:p>
        </w:tc>
        <w:tc>
          <w:tcPr>
            <w:tcW w:type="dxa" w:w="2878"/>
          </w:tcPr>
          <w:p>
            <w:pPr>
              <w:spacing w:after="20" w:before="20"/>
            </w:pPr>
            <w:r/>
            <w:r>
              <w:rPr>
                <w:rFonts w:ascii="Times New Roman" w:hAnsi="Times New Roman" w:eastAsia="宋体"/>
                <w:b w:val="0"/>
                <w:sz w:val="21"/>
              </w:rPr>
              <w:t>ae22301028</w:t>
            </w:r>
          </w:p>
        </w:tc>
        <w:tc>
          <w:tcPr>
            <w:tcW w:type="dxa" w:w="2878"/>
          </w:tcPr>
          <w:p>
            <w:pPr>
              <w:spacing w:after="20" w:before="20"/>
            </w:pPr>
            <w:r/>
            <w:r>
              <w:rPr>
                <w:rFonts w:ascii="Times New Roman" w:hAnsi="Times New Roman" w:eastAsia="宋体"/>
                <w:b w:val="0"/>
                <w:sz w:val="21"/>
              </w:rPr>
              <w:t>日本社会发展与社会治理</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ae22301054</w:t>
            </w:r>
          </w:p>
        </w:tc>
        <w:tc>
          <w:tcPr>
            <w:tcW w:type="dxa" w:w="2878"/>
          </w:tcPr>
          <w:p>
            <w:pPr>
              <w:spacing w:after="20" w:before="20"/>
            </w:pPr>
            <w:r/>
            <w:r>
              <w:rPr>
                <w:rFonts w:ascii="Times New Roman" w:hAnsi="Times New Roman" w:eastAsia="宋体"/>
                <w:b w:val="0"/>
                <w:sz w:val="21"/>
              </w:rPr>
              <w:t>韩语Ⅰ</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ae22301055</w:t>
            </w:r>
          </w:p>
        </w:tc>
        <w:tc>
          <w:tcPr>
            <w:tcW w:type="dxa" w:w="2878"/>
          </w:tcPr>
          <w:p>
            <w:pPr>
              <w:spacing w:after="20" w:before="20"/>
            </w:pPr>
            <w:r/>
            <w:r>
              <w:rPr>
                <w:rFonts w:ascii="Times New Roman" w:hAnsi="Times New Roman" w:eastAsia="宋体"/>
                <w:b w:val="0"/>
                <w:sz w:val="21"/>
              </w:rPr>
              <w:t>韩语Ⅱ</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ae22301056</w:t>
            </w:r>
          </w:p>
        </w:tc>
        <w:tc>
          <w:tcPr>
            <w:tcW w:type="dxa" w:w="2878"/>
          </w:tcPr>
          <w:p>
            <w:pPr>
              <w:spacing w:after="20" w:before="20"/>
            </w:pPr>
            <w:r/>
            <w:r>
              <w:rPr>
                <w:rFonts w:ascii="Times New Roman" w:hAnsi="Times New Roman" w:eastAsia="宋体"/>
                <w:b w:val="0"/>
                <w:sz w:val="21"/>
              </w:rPr>
              <w:t>韩语Ⅲ</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ae22301030</w:t>
            </w:r>
          </w:p>
        </w:tc>
        <w:tc>
          <w:tcPr>
            <w:tcW w:type="dxa" w:w="2878"/>
          </w:tcPr>
          <w:p>
            <w:pPr>
              <w:spacing w:after="20" w:before="20"/>
            </w:pPr>
            <w:r/>
            <w:r>
              <w:rPr>
                <w:rFonts w:ascii="Times New Roman" w:hAnsi="Times New Roman" w:eastAsia="宋体"/>
                <w:b w:val="0"/>
                <w:sz w:val="21"/>
              </w:rPr>
              <w:t>韩国史概论</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ae22301059</w:t>
            </w:r>
          </w:p>
        </w:tc>
        <w:tc>
          <w:tcPr>
            <w:tcW w:type="dxa" w:w="2878"/>
          </w:tcPr>
          <w:p>
            <w:pPr>
              <w:spacing w:after="20" w:before="20"/>
            </w:pPr>
            <w:r/>
            <w:r>
              <w:rPr>
                <w:rFonts w:ascii="Times New Roman" w:hAnsi="Times New Roman" w:eastAsia="宋体"/>
                <w:b w:val="0"/>
                <w:sz w:val="21"/>
              </w:rPr>
              <w:t>韩国政治与外交</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ae22301021</w:t>
            </w:r>
          </w:p>
        </w:tc>
        <w:tc>
          <w:tcPr>
            <w:tcW w:type="dxa" w:w="2878"/>
          </w:tcPr>
          <w:p>
            <w:pPr>
              <w:spacing w:after="20" w:before="20"/>
            </w:pPr>
            <w:r/>
            <w:r>
              <w:rPr>
                <w:rFonts w:ascii="Times New Roman" w:hAnsi="Times New Roman" w:eastAsia="宋体"/>
                <w:b w:val="0"/>
                <w:sz w:val="21"/>
              </w:rPr>
              <w:t>现代韩国经济（双语）</w:t>
            </w:r>
          </w:p>
        </w:tc>
      </w:tr>
      <w:tr>
        <w:tc>
          <w:tcPr>
            <w:tcW w:type="dxa" w:w="2878"/>
          </w:tcPr>
          <w:p>
            <w:pPr>
              <w:spacing w:after="20" w:before="20"/>
            </w:pPr>
            <w:r/>
            <w:r>
              <w:rPr>
                <w:rFonts w:ascii="Times New Roman" w:hAnsi="Times New Roman" w:eastAsia="宋体"/>
                <w:b w:val="0"/>
                <w:sz w:val="21"/>
              </w:rPr>
              <w:t>韩国经济微方向</w:t>
            </w:r>
          </w:p>
        </w:tc>
        <w:tc>
          <w:tcPr>
            <w:tcW w:type="dxa" w:w="2878"/>
          </w:tcPr>
          <w:p>
            <w:pPr>
              <w:spacing w:after="20" w:before="20"/>
            </w:pPr>
            <w:r/>
            <w:r>
              <w:rPr>
                <w:rFonts w:ascii="Times New Roman" w:hAnsi="Times New Roman" w:eastAsia="宋体"/>
                <w:b w:val="0"/>
                <w:sz w:val="21"/>
              </w:rPr>
              <w:t>ae22301032</w:t>
            </w:r>
          </w:p>
        </w:tc>
        <w:tc>
          <w:tcPr>
            <w:tcW w:type="dxa" w:w="2878"/>
          </w:tcPr>
          <w:p>
            <w:pPr>
              <w:spacing w:after="20" w:before="20"/>
            </w:pPr>
            <w:r/>
            <w:r>
              <w:rPr>
                <w:rFonts w:ascii="Times New Roman" w:hAnsi="Times New Roman" w:eastAsia="宋体"/>
                <w:b w:val="0"/>
                <w:sz w:val="21"/>
              </w:rPr>
              <w:t>韩国社会发展与社会治理</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ae22301051</w:t>
            </w:r>
          </w:p>
        </w:tc>
        <w:tc>
          <w:tcPr>
            <w:tcW w:type="dxa" w:w="2878"/>
          </w:tcPr>
          <w:p>
            <w:pPr>
              <w:spacing w:after="20" w:before="20"/>
            </w:pPr>
            <w:r/>
            <w:r>
              <w:rPr>
                <w:rFonts w:ascii="Times New Roman" w:hAnsi="Times New Roman" w:eastAsia="宋体"/>
                <w:b w:val="0"/>
                <w:sz w:val="21"/>
              </w:rPr>
              <w:t>俄语Ⅰ</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ae22301052</w:t>
            </w:r>
          </w:p>
        </w:tc>
        <w:tc>
          <w:tcPr>
            <w:tcW w:type="dxa" w:w="2878"/>
          </w:tcPr>
          <w:p>
            <w:pPr>
              <w:spacing w:after="20" w:before="20"/>
            </w:pPr>
            <w:r/>
            <w:r>
              <w:rPr>
                <w:rFonts w:ascii="Times New Roman" w:hAnsi="Times New Roman" w:eastAsia="宋体"/>
                <w:b w:val="0"/>
                <w:sz w:val="21"/>
              </w:rPr>
              <w:t>俄语Ⅱ</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ae22301053</w:t>
            </w:r>
          </w:p>
        </w:tc>
        <w:tc>
          <w:tcPr>
            <w:tcW w:type="dxa" w:w="2878"/>
          </w:tcPr>
          <w:p>
            <w:pPr>
              <w:spacing w:after="20" w:before="20"/>
            </w:pPr>
            <w:r/>
            <w:r>
              <w:rPr>
                <w:rFonts w:ascii="Times New Roman" w:hAnsi="Times New Roman" w:eastAsia="宋体"/>
                <w:b w:val="0"/>
                <w:sz w:val="21"/>
              </w:rPr>
              <w:t>俄语Ⅲ</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ae22301034</w:t>
            </w:r>
          </w:p>
        </w:tc>
        <w:tc>
          <w:tcPr>
            <w:tcW w:type="dxa" w:w="2878"/>
          </w:tcPr>
          <w:p>
            <w:pPr>
              <w:spacing w:after="20" w:before="20"/>
            </w:pPr>
            <w:r/>
            <w:r>
              <w:rPr>
                <w:rFonts w:ascii="Times New Roman" w:hAnsi="Times New Roman" w:eastAsia="宋体"/>
                <w:b w:val="0"/>
                <w:sz w:val="21"/>
              </w:rPr>
              <w:t>俄国史概论</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ae22301060</w:t>
            </w:r>
          </w:p>
        </w:tc>
        <w:tc>
          <w:tcPr>
            <w:tcW w:type="dxa" w:w="2878"/>
          </w:tcPr>
          <w:p>
            <w:pPr>
              <w:spacing w:after="20" w:before="20"/>
            </w:pPr>
            <w:r/>
            <w:r>
              <w:rPr>
                <w:rFonts w:ascii="Times New Roman" w:hAnsi="Times New Roman" w:eastAsia="宋体"/>
                <w:b w:val="0"/>
                <w:sz w:val="21"/>
              </w:rPr>
              <w:t>俄国政治与外交</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ae22301023</w:t>
            </w:r>
          </w:p>
        </w:tc>
        <w:tc>
          <w:tcPr>
            <w:tcW w:type="dxa" w:w="2878"/>
          </w:tcPr>
          <w:p>
            <w:pPr>
              <w:spacing w:after="20" w:before="20"/>
            </w:pPr>
            <w:r/>
            <w:r>
              <w:rPr>
                <w:rFonts w:ascii="Times New Roman" w:hAnsi="Times New Roman" w:eastAsia="宋体"/>
                <w:b w:val="0"/>
                <w:sz w:val="21"/>
              </w:rPr>
              <w:t>现代俄国经济（双语）</w:t>
            </w:r>
          </w:p>
        </w:tc>
      </w:tr>
      <w:tr>
        <w:tc>
          <w:tcPr>
            <w:tcW w:type="dxa" w:w="2878"/>
          </w:tcPr>
          <w:p>
            <w:pPr>
              <w:spacing w:after="20" w:before="20"/>
            </w:pPr>
            <w:r/>
            <w:r>
              <w:rPr>
                <w:rFonts w:ascii="Times New Roman" w:hAnsi="Times New Roman" w:eastAsia="宋体"/>
                <w:b w:val="0"/>
                <w:sz w:val="21"/>
              </w:rPr>
              <w:t>俄罗斯经济微方向</w:t>
            </w:r>
          </w:p>
        </w:tc>
        <w:tc>
          <w:tcPr>
            <w:tcW w:type="dxa" w:w="2878"/>
          </w:tcPr>
          <w:p>
            <w:pPr>
              <w:spacing w:after="20" w:before="20"/>
            </w:pPr>
            <w:r/>
            <w:r>
              <w:rPr>
                <w:rFonts w:ascii="Times New Roman" w:hAnsi="Times New Roman" w:eastAsia="宋体"/>
                <w:b w:val="0"/>
                <w:sz w:val="21"/>
              </w:rPr>
              <w:t>ae22301036</w:t>
            </w:r>
          </w:p>
        </w:tc>
        <w:tc>
          <w:tcPr>
            <w:tcW w:type="dxa" w:w="2878"/>
          </w:tcPr>
          <w:p>
            <w:pPr>
              <w:spacing w:after="20" w:before="20"/>
            </w:pPr>
            <w:r/>
            <w:r>
              <w:rPr>
                <w:rFonts w:ascii="Times New Roman" w:hAnsi="Times New Roman" w:eastAsia="宋体"/>
                <w:b w:val="0"/>
                <w:sz w:val="21"/>
              </w:rPr>
              <w:t>俄国社会发展与社会治理</w:t>
            </w:r>
          </w:p>
        </w:tc>
      </w:tr>
    </w:tbl>
    <w:p>
      <w:pPr>
        <w:spacing w:before="160" w:after="80" w:lineRule="auto" w:line="360"/>
        <w:jc w:val="left"/>
      </w:pPr>
      <w:r>
        <w:rPr>
          <w:rFonts w:ascii="Times New Roman" w:hAnsi="Times New Roman" w:eastAsia="宋体"/>
          <w:b/>
          <w:sz w:val="28"/>
        </w:rPr>
        <w:t>二、公示期</w:t>
      </w:r>
    </w:p>
    <w:p>
      <w:pPr>
        <w:spacing w:after="80" w:lineRule="auto" w:line="360"/>
        <w:ind w:firstLine="482"/>
        <w:jc w:val="both"/>
      </w:pPr>
      <w:r>
        <w:rPr>
          <w:rFonts w:ascii="Times New Roman" w:hAnsi="Times New Roman" w:eastAsia="宋体"/>
          <w:b w:val="0"/>
          <w:sz w:val="24"/>
        </w:rPr>
        <w:t>公示期为7个工作日。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