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基础教学中心推荐优秀应届本科毕业生免试攻读研究生工作实施办法</w:t>
      </w:r>
    </w:p>
    <w:p>
      <w:pPr>
        <w:spacing w:after="80" w:lineRule="auto" w:line="360"/>
        <w:ind w:firstLine="482"/>
        <w:jc w:val="both"/>
      </w:pPr>
      <w:r>
        <w:rPr>
          <w:rFonts w:ascii="Times New Roman" w:hAnsi="Times New Roman" w:eastAsia="宋体"/>
          <w:b w:val="0"/>
          <w:sz w:val="24"/>
        </w:rPr>
        <w:t>基础教学中心推荐优秀应届本科毕业生免试攻读研究生工作实施办法</w:t>
      </w:r>
    </w:p>
    <w:p>
      <w:pPr>
        <w:spacing w:after="80" w:lineRule="auto" w:line="360"/>
        <w:ind w:firstLine="482"/>
        <w:jc w:val="both"/>
      </w:pPr>
      <w:r>
        <w:rPr>
          <w:rFonts w:ascii="Times New Roman" w:hAnsi="Times New Roman" w:eastAsia="宋体"/>
          <w:b w:val="0"/>
          <w:sz w:val="24"/>
        </w:rPr>
        <w:t>发布日期（推定）：2026年6月13日</w:t>
      </w:r>
    </w:p>
    <w:p>
      <w:pPr>
        <w:spacing w:after="80" w:lineRule="auto" w:line="360"/>
        <w:ind w:firstLine="482"/>
        <w:jc w:val="both"/>
      </w:pPr>
      <w:r>
        <w:rPr>
          <w:rFonts w:ascii="Times New Roman" w:hAnsi="Times New Roman" w:eastAsia="宋体"/>
          <w:b w:val="0"/>
          <w:sz w:val="24"/>
        </w:rPr>
        <w:t>基础教学中心推荐优秀应届本科毕业生免试攻读研究生工作实施细则.pdf</w:t>
      </w:r>
    </w:p>
    <w:p>
      <w:pPr>
        <w:spacing w:before="160" w:after="80" w:lineRule="auto" w:line="360"/>
        <w:jc w:val="left"/>
      </w:pPr>
      <w:r>
        <w:rPr>
          <w:rFonts w:ascii="Times New Roman" w:hAnsi="Times New Roman" w:eastAsia="宋体"/>
          <w:b/>
          <w:sz w:val="28"/>
        </w:rPr>
        <w:t>一、联系方式</w:t>
      </w:r>
    </w:p>
    <w:p>
      <w:pPr>
        <w:spacing w:after="80" w:lineRule="auto" w:line="360"/>
        <w:ind w:firstLine="482"/>
        <w:jc w:val="both"/>
      </w:pPr>
      <w:r>
        <w:rPr>
          <w:rFonts w:ascii="Times New Roman" w:hAnsi="Times New Roman" w:eastAsia="宋体"/>
          <w:b w:val="0"/>
          <w:sz w:val="24"/>
        </w:rPr>
        <w:t>1. 地址：山东省青岛市崂山区松岭路238号中国海洋大学</w:t>
      </w:r>
    </w:p>
    <w:p>
      <w:pPr>
        <w:spacing w:after="80" w:lineRule="auto" w:line="360"/>
        <w:ind w:firstLine="482"/>
        <w:jc w:val="both"/>
      </w:pPr>
      <w:r>
        <w:rPr>
          <w:rFonts w:ascii="Times New Roman" w:hAnsi="Times New Roman" w:eastAsia="宋体"/>
          <w:b w:val="0"/>
          <w:sz w:val="24"/>
        </w:rPr>
        <w:t>2. 邮编：266100</w:t>
      </w:r>
    </w:p>
    <w:p>
      <w:pPr>
        <w:spacing w:after="80" w:lineRule="auto" w:line="360"/>
        <w:ind w:firstLine="482"/>
        <w:jc w:val="both"/>
      </w:pPr>
      <w:r>
        <w:rPr>
          <w:rFonts w:ascii="Times New Roman" w:hAnsi="Times New Roman" w:eastAsia="宋体"/>
          <w:b w:val="0"/>
          <w:sz w:val="24"/>
        </w:rPr>
        <w:t>3. 电话：0532-66787199</w:t>
      </w:r>
    </w:p>
    <w:p>
      <w:pPr>
        <w:spacing w:before="160" w:after="80" w:lineRule="auto" w:line="360"/>
        <w:jc w:val="left"/>
      </w:pPr>
      <w:r>
        <w:rPr>
          <w:rFonts w:ascii="Times New Roman" w:hAnsi="Times New Roman" w:eastAsia="宋体"/>
          <w:b/>
          <w:sz w:val="28"/>
        </w:rPr>
        <w:t>二、相关链接</w:t>
      </w:r>
    </w:p>
    <w:p>
      <w:pPr>
        <w:spacing w:after="80" w:lineRule="auto" w:line="360"/>
        <w:ind w:firstLine="482"/>
        <w:jc w:val="both"/>
      </w:pPr>
      <w:r>
        <w:rPr>
          <w:rFonts w:ascii="Times New Roman" w:hAnsi="Times New Roman" w:eastAsia="宋体"/>
          <w:b w:val="0"/>
          <w:sz w:val="24"/>
        </w:rPr>
        <w:t>1. 学校主页</w:t>
      </w:r>
    </w:p>
    <w:p>
      <w:pPr>
        <w:spacing w:after="80" w:lineRule="auto" w:line="360"/>
        <w:ind w:firstLine="482"/>
        <w:jc w:val="both"/>
      </w:pPr>
      <w:r>
        <w:rPr>
          <w:rFonts w:ascii="Times New Roman" w:hAnsi="Times New Roman" w:eastAsia="宋体"/>
          <w:b w:val="0"/>
          <w:sz w:val="24"/>
        </w:rPr>
        <w:t>2. 学生工作处</w:t>
      </w:r>
    </w:p>
    <w:p>
      <w:pPr>
        <w:spacing w:after="80" w:lineRule="auto" w:line="360"/>
        <w:ind w:firstLine="482"/>
        <w:jc w:val="both"/>
      </w:pPr>
      <w:r>
        <w:rPr>
          <w:rFonts w:ascii="Times New Roman" w:hAnsi="Times New Roman" w:eastAsia="宋体"/>
          <w:b w:val="0"/>
          <w:sz w:val="24"/>
        </w:rPr>
        <w:t>3. 海大教务处</w:t>
      </w:r>
    </w:p>
    <w:p>
      <w:pPr>
        <w:spacing w:after="80" w:lineRule="auto" w:line="360"/>
        <w:ind w:firstLine="482"/>
        <w:jc w:val="both"/>
      </w:pPr>
      <w:r>
        <w:rPr>
          <w:rFonts w:ascii="Times New Roman" w:hAnsi="Times New Roman" w:eastAsia="宋体"/>
          <w:b w:val="0"/>
          <w:sz w:val="24"/>
        </w:rPr>
        <w:t>4. 海之子</w:t>
      </w:r>
    </w:p>
    <w:p>
      <w:pPr>
        <w:spacing w:after="80" w:lineRule="auto" w:line="360"/>
        <w:ind w:firstLine="482"/>
        <w:jc w:val="both"/>
      </w:pPr>
      <w:r>
        <w:rPr>
          <w:rFonts w:ascii="Times New Roman" w:hAnsi="Times New Roman" w:eastAsia="宋体"/>
          <w:b w:val="0"/>
          <w:sz w:val="24"/>
        </w:rPr>
        <w:t>5. 海大研究生院</w:t>
      </w:r>
    </w:p>
    <w:p>
      <w:pPr>
        <w:spacing w:after="80" w:lineRule="auto" w:line="360"/>
        <w:ind w:firstLine="482"/>
        <w:jc w:val="both"/>
      </w:pPr>
      <w:r>
        <w:rPr>
          <w:rFonts w:ascii="Times New Roman" w:hAnsi="Times New Roman" w:eastAsia="宋体"/>
          <w:b w:val="0"/>
          <w:sz w:val="24"/>
        </w:rPr>
        <w:t>6. 观海听涛</w:t>
      </w:r>
    </w:p>
    <w:p>
      <w:pPr>
        <w:spacing w:after="80" w:lineRule="auto" w:line="360"/>
        <w:ind w:firstLine="482"/>
        <w:jc w:val="both"/>
      </w:pPr>
      <w:r>
        <w:rPr>
          <w:rFonts w:ascii="Times New Roman" w:hAnsi="Times New Roman" w:eastAsia="宋体"/>
          <w:b w:val="0"/>
          <w:sz w:val="24"/>
        </w:rPr>
        <w:t>7. 中国教育部</w:t>
      </w:r>
    </w:p>
    <w:p>
      <w:pPr>
        <w:spacing w:after="80" w:lineRule="auto" w:line="360"/>
        <w:ind w:firstLine="482"/>
        <w:jc w:val="both"/>
      </w:pPr>
      <w:r>
        <w:rPr>
          <w:rFonts w:ascii="Times New Roman" w:hAnsi="Times New Roman" w:eastAsia="宋体"/>
          <w:b w:val="0"/>
          <w:sz w:val="24"/>
        </w:rPr>
        <w:t>8. 政府网</w:t>
      </w:r>
    </w:p>
    <w:p>
      <w:pPr>
        <w:spacing w:after="80" w:lineRule="auto" w:line="360"/>
        <w:ind w:firstLine="482"/>
        <w:jc w:val="both"/>
      </w:pPr>
      <w:r>
        <w:rPr>
          <w:rFonts w:ascii="Times New Roman" w:hAnsi="Times New Roman" w:eastAsia="宋体"/>
          <w:b w:val="0"/>
          <w:sz w:val="24"/>
        </w:rPr>
        <w:t>9. 人民网</w:t>
      </w:r>
    </w:p>
    <w:p>
      <w:pPr>
        <w:spacing w:after="80" w:lineRule="auto" w:line="360"/>
        <w:ind w:firstLine="482"/>
        <w:jc w:val="both"/>
      </w:pPr>
      <w:r>
        <w:rPr>
          <w:rFonts w:ascii="Times New Roman" w:hAnsi="Times New Roman" w:eastAsia="宋体"/>
          <w:b w:val="0"/>
          <w:sz w:val="24"/>
        </w:rPr>
        <w:t>10. 新华网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