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发布日期（推定）：2025年9月22日</w:t>
      </w:r>
    </w:p>
    <w:p>
      <w:pPr>
        <w:spacing w:after="80" w:lineRule="auto" w:line="360"/>
        <w:ind w:firstLine="482"/>
        <w:jc w:val="both"/>
      </w:pPr>
      <w:r>
        <w:rPr>
          <w:rFonts w:ascii="Times New Roman" w:hAnsi="Times New Roman" w:eastAsia="宋体"/>
          <w:b w:val="0"/>
          <w:sz w:val="24"/>
        </w:rPr>
        <w:t>1. 成立推免生遴选工作领导小组，组长为陈祥盛，成员包括向嵩、刘治军、刘魁、余颖、田蒙奎、周杰、龙慧云、曾湘黔、程颖、宋山梅、胡支军、江龙。</w:t>
      </w:r>
    </w:p>
    <w:p>
      <w:pPr>
        <w:spacing w:after="80" w:lineRule="auto" w:line="360"/>
        <w:ind w:firstLine="482"/>
        <w:jc w:val="both"/>
      </w:pPr>
      <w:r>
        <w:rPr>
          <w:rFonts w:ascii="Times New Roman" w:hAnsi="Times New Roman" w:eastAsia="宋体"/>
          <w:b w:val="0"/>
          <w:sz w:val="24"/>
        </w:rPr>
        <w:t>2. 领导小组下设办公室，设在教务处，由向嵩兼任办公室主任，曾湘黔、程颖兼任办公室副主任。</w:t>
      </w:r>
    </w:p>
    <w:p>
      <w:pPr>
        <w:spacing w:after="80" w:lineRule="auto" w:line="360"/>
        <w:ind w:firstLine="482"/>
        <w:jc w:val="both"/>
      </w:pPr>
      <w:r>
        <w:rPr>
          <w:rFonts w:ascii="Times New Roman" w:hAnsi="Times New Roman" w:eastAsia="宋体"/>
          <w:b w:val="0"/>
          <w:sz w:val="24"/>
        </w:rPr>
        <w:t>3. 学校领导小组负责全面部署推免工作，制定文件并监督管理；学院领导小组负责制定实施细则并组织实施。</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坚持公平、公正、择优的科学选拔原则。</w:t>
      </w:r>
    </w:p>
    <w:p>
      <w:pPr>
        <w:spacing w:after="80" w:lineRule="auto" w:line="360"/>
        <w:ind w:firstLine="482"/>
        <w:jc w:val="both"/>
      </w:pPr>
      <w:r>
        <w:rPr>
          <w:rFonts w:ascii="Times New Roman" w:hAnsi="Times New Roman" w:eastAsia="宋体"/>
          <w:b w:val="0"/>
          <w:sz w:val="24"/>
        </w:rPr>
        <w:t>2. 坚持信息公开，推荐工作各环节公开透明。</w:t>
      </w:r>
    </w:p>
    <w:p>
      <w:pPr>
        <w:spacing w:after="80" w:lineRule="auto" w:line="360"/>
        <w:ind w:firstLine="482"/>
        <w:jc w:val="both"/>
      </w:pPr>
      <w:r>
        <w:rPr>
          <w:rFonts w:ascii="Times New Roman" w:hAnsi="Times New Roman" w:eastAsia="宋体"/>
          <w:b w:val="0"/>
          <w:sz w:val="24"/>
        </w:rPr>
        <w:t>3. 学校推免名额不限制学术学位与专业学位报考类型。</w:t>
      </w:r>
    </w:p>
    <w:p>
      <w:pPr>
        <w:spacing w:after="80" w:lineRule="auto" w:line="360"/>
        <w:ind w:firstLine="482"/>
        <w:jc w:val="both"/>
      </w:pPr>
      <w:r>
        <w:rPr>
          <w:rFonts w:ascii="Times New Roman" w:hAnsi="Times New Roman" w:eastAsia="宋体"/>
          <w:b w:val="0"/>
          <w:sz w:val="24"/>
        </w:rPr>
        <w:t>4. 不得将报考本校作为遴选条件，不得限制推免生自主选择其他招生单位。</w:t>
      </w:r>
    </w:p>
    <w:p>
      <w:pPr>
        <w:spacing w:before="160" w:after="80" w:lineRule="auto" w:line="360"/>
        <w:jc w:val="left"/>
      </w:pPr>
      <w:r>
        <w:rPr>
          <w:rFonts w:ascii="Times New Roman" w:hAnsi="Times New Roman" w:eastAsia="宋体"/>
          <w:b/>
          <w:sz w:val="28"/>
        </w:rPr>
        <w:t>三、推荐免试攻读研究生计划</w:t>
      </w:r>
    </w:p>
    <w:p>
      <w:pPr>
        <w:spacing w:after="80" w:lineRule="auto" w:line="360"/>
        <w:ind w:firstLine="482"/>
        <w:jc w:val="both"/>
      </w:pPr>
      <w:r>
        <w:rPr>
          <w:rFonts w:ascii="Times New Roman" w:hAnsi="Times New Roman" w:eastAsia="宋体"/>
          <w:b w:val="0"/>
          <w:sz w:val="24"/>
        </w:rPr>
        <w:t>1. 学校根据教育部下达名额，优先支持“双一流”学科建设，兼顾学科协调发展进行分配。</w:t>
      </w:r>
    </w:p>
    <w:p>
      <w:pPr>
        <w:spacing w:after="80" w:lineRule="auto" w:line="360"/>
        <w:ind w:firstLine="482"/>
        <w:jc w:val="both"/>
      </w:pPr>
      <w:r>
        <w:rPr>
          <w:rFonts w:ascii="Times New Roman" w:hAnsi="Times New Roman" w:eastAsia="宋体"/>
          <w:b w:val="0"/>
          <w:sz w:val="24"/>
        </w:rPr>
        <w:t>2. 原则上各学院推免人数按应届本科毕业生数占全校比例计算，但不超过本学院外语成绩合格人数。</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1. 遴选范围为普通高考全日制本科的贵州大学2024届应届毕业生（含普通高考第一批次预科录取学生，不含独立学院学生）。</w:t>
      </w:r>
    </w:p>
    <w:p>
      <w:pPr>
        <w:spacing w:after="80" w:lineRule="auto" w:line="360"/>
        <w:ind w:firstLine="482"/>
        <w:jc w:val="both"/>
      </w:pPr>
      <w:r>
        <w:rPr>
          <w:rFonts w:ascii="Times New Roman" w:hAnsi="Times New Roman" w:eastAsia="宋体"/>
          <w:b w:val="0"/>
          <w:sz w:val="24"/>
        </w:rPr>
        <w:t>2. 政治表现好，思想品德好，勤学上进，遵纪守法，无违法违纪行为。</w:t>
      </w:r>
    </w:p>
    <w:p>
      <w:pPr>
        <w:spacing w:after="80" w:lineRule="auto" w:line="360"/>
        <w:ind w:firstLine="482"/>
        <w:jc w:val="both"/>
      </w:pPr>
      <w:r>
        <w:rPr>
          <w:rFonts w:ascii="Times New Roman" w:hAnsi="Times New Roman" w:eastAsia="宋体"/>
          <w:b w:val="0"/>
          <w:sz w:val="24"/>
        </w:rPr>
        <w:t>3. 诚实守信，学风端正，无任何考试作弊和学术不端行为。</w:t>
      </w:r>
    </w:p>
    <w:p>
      <w:pPr>
        <w:spacing w:after="80" w:lineRule="auto" w:line="360"/>
        <w:ind w:firstLine="482"/>
        <w:jc w:val="both"/>
      </w:pPr>
      <w:r>
        <w:rPr>
          <w:rFonts w:ascii="Times New Roman" w:hAnsi="Times New Roman" w:eastAsia="宋体"/>
          <w:b w:val="0"/>
          <w:sz w:val="24"/>
        </w:rPr>
        <w:t>4. 学习成绩优秀，在读期间修读课程按学分加权平均成绩在本专业排名前30%（以教务系统正考成绩计算），学术兴趣浓厚，有较强创新意识和创新能力。</w:t>
      </w:r>
    </w:p>
    <w:p>
      <w:pPr>
        <w:spacing w:after="80" w:lineRule="auto" w:line="360"/>
        <w:ind w:firstLine="482"/>
        <w:jc w:val="both"/>
      </w:pPr>
      <w:r>
        <w:rPr>
          <w:rFonts w:ascii="Times New Roman" w:hAnsi="Times New Roman" w:eastAsia="宋体"/>
          <w:b w:val="0"/>
          <w:sz w:val="24"/>
        </w:rPr>
        <w:t>5. 非外语类专业学生，全国大学英语考试（CET4或CET6）成绩达到425分及以上；小语种课程期末考试成绩每学期均在75分及以上。英语类专业学生TEM4成绩合格及以上且第二外语课程期末考试成绩每学期均达到75分及以上。日语专业学生日语专业四级考试（或N1）成绩合格及以上，且第二外语课程考试成绩每学期均达到75分及以上或CET4/CET6成绩达到425分及以上。</w:t>
      </w:r>
    </w:p>
    <w:p>
      <w:pPr>
        <w:spacing w:after="80" w:lineRule="auto" w:line="360"/>
        <w:ind w:firstLine="482"/>
        <w:jc w:val="both"/>
      </w:pPr>
      <w:r>
        <w:rPr>
          <w:rFonts w:ascii="Times New Roman" w:hAnsi="Times New Roman" w:eastAsia="宋体"/>
          <w:b w:val="0"/>
          <w:sz w:val="24"/>
        </w:rPr>
        <w:t>6. 身体健康，体育成绩合格。</w:t>
      </w:r>
    </w:p>
    <w:p>
      <w:pPr>
        <w:spacing w:before="160" w:after="80" w:lineRule="auto" w:line="360"/>
        <w:jc w:val="left"/>
      </w:pPr>
      <w:r>
        <w:rPr>
          <w:rFonts w:ascii="Times New Roman" w:hAnsi="Times New Roman" w:eastAsia="宋体"/>
          <w:b/>
          <w:sz w:val="28"/>
        </w:rPr>
        <w:t>五、申请程序</w:t>
      </w:r>
    </w:p>
    <w:p>
      <w:pPr>
        <w:spacing w:after="80" w:lineRule="auto" w:line="360"/>
        <w:ind w:firstLine="482"/>
        <w:jc w:val="both"/>
      </w:pPr>
      <w:r>
        <w:rPr>
          <w:rFonts w:ascii="Times New Roman" w:hAnsi="Times New Roman" w:eastAsia="宋体"/>
          <w:b w:val="0"/>
          <w:sz w:val="24"/>
        </w:rPr>
        <w:t>1. 符合条件的学生于2023年9月19日前向推荐学院提交《贵州大学推荐优秀本科毕业生免试攻读硕士学位研究生申请表》（一式3份）和相关申请材料。</w:t>
      </w:r>
    </w:p>
    <w:p>
      <w:pPr>
        <w:spacing w:after="80" w:lineRule="auto" w:line="360"/>
        <w:ind w:firstLine="482"/>
        <w:jc w:val="both"/>
      </w:pPr>
      <w:r>
        <w:rPr>
          <w:rFonts w:ascii="Times New Roman" w:hAnsi="Times New Roman" w:eastAsia="宋体"/>
          <w:b w:val="0"/>
          <w:sz w:val="24"/>
        </w:rPr>
        <w:t>2. 推荐学院于2023年9月20日前审核推免生资格，签署推荐意见，报送取得推免生资格的名单。推免资格确定原则上以学习成绩为依据，按学分加权平均成绩排名为序择优推荐。</w:t>
      </w:r>
    </w:p>
    <w:p>
      <w:pPr>
        <w:spacing w:after="80" w:lineRule="auto" w:line="360"/>
        <w:ind w:firstLine="482"/>
        <w:jc w:val="both"/>
      </w:pPr>
      <w:r>
        <w:rPr>
          <w:rFonts w:ascii="Times New Roman" w:hAnsi="Times New Roman" w:eastAsia="宋体"/>
          <w:b w:val="0"/>
          <w:sz w:val="24"/>
        </w:rPr>
        <w:t>3. 满足申请条件且符合以下条件之一者，原则上可不受学习成绩排名限制优先推荐，但此部分学生不得超过学院总名额的30%：</w:t>
      </w:r>
    </w:p>
    <w:p>
      <w:pPr>
        <w:spacing w:after="80" w:lineRule="auto" w:line="360"/>
        <w:ind w:firstLine="482"/>
        <w:jc w:val="both"/>
      </w:pPr>
      <w:r>
        <w:rPr>
          <w:rFonts w:ascii="Times New Roman" w:hAnsi="Times New Roman" w:eastAsia="宋体"/>
          <w:b w:val="0"/>
          <w:sz w:val="24"/>
        </w:rPr>
        <w:t>（1）参军入伍退役后已复学的应届毕业生。</w:t>
      </w:r>
    </w:p>
    <w:p>
      <w:pPr>
        <w:spacing w:after="80" w:lineRule="auto" w:line="360"/>
        <w:ind w:firstLine="482"/>
        <w:jc w:val="both"/>
      </w:pPr>
      <w:r>
        <w:rPr>
          <w:rFonts w:ascii="Times New Roman" w:hAnsi="Times New Roman" w:eastAsia="宋体"/>
          <w:b w:val="0"/>
          <w:sz w:val="24"/>
        </w:rPr>
        <w:t>（2）本科在读期间以第一作者、贵州大学为第一署名单位发表CSSCI或SSCI或SCI及以上级别学术论文的应届毕业生。</w:t>
      </w:r>
    </w:p>
    <w:p>
      <w:pPr>
        <w:spacing w:after="80" w:lineRule="auto" w:line="360"/>
        <w:ind w:firstLine="482"/>
        <w:jc w:val="both"/>
      </w:pPr>
      <w:r>
        <w:rPr>
          <w:rFonts w:ascii="Times New Roman" w:hAnsi="Times New Roman" w:eastAsia="宋体"/>
          <w:b w:val="0"/>
          <w:sz w:val="24"/>
        </w:rPr>
        <w:t>（3）本科在读期间，参加中国国际“互联网+”大学生创新创业大赛和“挑战杯”全国大学生课外学术科技作品竞赛获国赛最高奖项且排名前两位的学生（若前两位为研究生，国赛最高奖汇报的本科生视为排名前两位的学生），或获中国国际“互联网+”大学生创新创业大赛国赛银奖或“挑战杯”国赛一等奖且排名第一的学生。</w:t>
      </w:r>
    </w:p>
    <w:p>
      <w:pPr>
        <w:spacing w:after="80" w:lineRule="auto" w:line="360"/>
        <w:ind w:firstLine="482"/>
        <w:jc w:val="both"/>
      </w:pPr>
      <w:r>
        <w:rPr>
          <w:rFonts w:ascii="Times New Roman" w:hAnsi="Times New Roman" w:eastAsia="宋体"/>
          <w:b w:val="0"/>
          <w:sz w:val="24"/>
        </w:rPr>
        <w:t>联系方式：贵州大学教务处（推免生遴选工作领导小组办公室），具体电话及邮箱详见学校官网通知。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