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本科教学】经济学院2026年推荐优秀应届本科毕业生免试攻读研究生工作课程认定及成绩计算细则</w:t>
      </w:r>
    </w:p>
    <w:p>
      <w:pPr>
        <w:spacing w:before="160" w:after="80" w:lineRule="auto" w:line="360"/>
        <w:jc w:val="left"/>
      </w:pPr>
      <w:r>
        <w:rPr>
          <w:rFonts w:ascii="Times New Roman" w:hAnsi="Times New Roman" w:eastAsia="宋体"/>
          <w:b/>
          <w:sz w:val="28"/>
        </w:rPr>
        <w:t>一、实施范围</w:t>
      </w:r>
    </w:p>
    <w:p>
      <w:pPr>
        <w:spacing w:after="80" w:lineRule="auto" w:line="360"/>
        <w:ind w:firstLine="482"/>
        <w:jc w:val="both"/>
      </w:pPr>
      <w:r>
        <w:rPr>
          <w:rFonts w:ascii="Times New Roman" w:hAnsi="Times New Roman" w:eastAsia="宋体"/>
          <w:b w:val="0"/>
          <w:sz w:val="24"/>
        </w:rPr>
        <w:t>发布日期（推定）：2025年8月13日</w:t>
      </w:r>
    </w:p>
    <w:p>
      <w:pPr>
        <w:spacing w:after="80" w:lineRule="auto" w:line="360"/>
        <w:ind w:firstLine="482"/>
        <w:jc w:val="both"/>
      </w:pPr>
      <w:r>
        <w:rPr>
          <w:rFonts w:ascii="Times New Roman" w:hAnsi="Times New Roman" w:eastAsia="宋体"/>
          <w:b w:val="0"/>
          <w:sz w:val="24"/>
        </w:rPr>
        <w:t>1. 面向2026年毕业的全日制在籍本科生。</w:t>
      </w:r>
    </w:p>
    <w:p>
      <w:pPr>
        <w:spacing w:before="160" w:after="80" w:lineRule="auto" w:line="360"/>
        <w:jc w:val="left"/>
      </w:pPr>
      <w:r>
        <w:rPr>
          <w:rFonts w:ascii="Times New Roman" w:hAnsi="Times New Roman" w:eastAsia="宋体"/>
          <w:b/>
          <w:sz w:val="28"/>
        </w:rPr>
        <w:t>二、推免工作“课程认定及成绩计算细则”工作组</w:t>
      </w:r>
    </w:p>
    <w:p>
      <w:pPr>
        <w:spacing w:after="80" w:lineRule="auto" w:line="360"/>
        <w:ind w:firstLine="482"/>
        <w:jc w:val="both"/>
      </w:pPr>
      <w:r>
        <w:rPr>
          <w:rFonts w:ascii="Times New Roman" w:hAnsi="Times New Roman" w:eastAsia="宋体"/>
          <w:b w:val="0"/>
          <w:sz w:val="24"/>
        </w:rPr>
        <w:t>1. 组长：王兆华、张瑜</w:t>
      </w:r>
    </w:p>
    <w:p>
      <w:pPr>
        <w:spacing w:after="80" w:lineRule="auto" w:line="360"/>
        <w:ind w:firstLine="482"/>
        <w:jc w:val="both"/>
      </w:pPr>
      <w:r>
        <w:rPr>
          <w:rFonts w:ascii="Times New Roman" w:hAnsi="Times New Roman" w:eastAsia="宋体"/>
          <w:b w:val="0"/>
          <w:sz w:val="24"/>
        </w:rPr>
        <w:t>2. 成员：贾利军、彭明雪、赵玉焕、韩燕、卓小杨、周游、杨帅、李奕</w:t>
      </w:r>
    </w:p>
    <w:p>
      <w:pPr>
        <w:spacing w:before="160" w:after="80" w:lineRule="auto" w:line="360"/>
        <w:jc w:val="left"/>
      </w:pPr>
      <w:r>
        <w:rPr>
          <w:rFonts w:ascii="Times New Roman" w:hAnsi="Times New Roman" w:eastAsia="宋体"/>
          <w:b/>
          <w:sz w:val="28"/>
        </w:rPr>
        <w:t>三、各专业细则</w:t>
      </w:r>
    </w:p>
    <w:p>
      <w:pPr>
        <w:spacing w:after="80" w:lineRule="auto" w:line="360"/>
        <w:ind w:firstLine="482"/>
        <w:jc w:val="both"/>
      </w:pPr>
      <w:r>
        <w:rPr>
          <w:rFonts w:ascii="Times New Roman" w:hAnsi="Times New Roman" w:eastAsia="宋体"/>
          <w:b w:val="0"/>
          <w:sz w:val="24"/>
        </w:rPr>
        <w:t>1. 成绩计算细则：根据学院确定的课程范围，学生的课程平均学分绩计算方法为：课程成绩评定为优、良、中、及格、不及格时，成绩依次按95分、85分、75分、65分、0分计算。</w:t>
      </w:r>
    </w:p>
    <w:p>
      <w:pPr>
        <w:spacing w:after="80" w:lineRule="auto" w:line="360"/>
        <w:ind w:firstLine="482"/>
        <w:jc w:val="both"/>
      </w:pPr>
      <w:r>
        <w:rPr>
          <w:rFonts w:ascii="Times New Roman" w:hAnsi="Times New Roman" w:eastAsia="宋体"/>
          <w:b w:val="0"/>
          <w:sz w:val="24"/>
        </w:rPr>
        <w:t>2. 纳入计算的课程信息：原则上前6个学期的所有课程均计算在内（体优班为前8个学期）。</w:t>
      </w:r>
    </w:p>
    <w:p>
      <w:pPr>
        <w:spacing w:after="80" w:lineRule="auto" w:line="360"/>
        <w:ind w:firstLine="482"/>
        <w:jc w:val="both"/>
      </w:pPr>
      <w:r>
        <w:rPr>
          <w:rFonts w:ascii="Times New Roman" w:hAnsi="Times New Roman" w:eastAsia="宋体"/>
          <w:b w:val="0"/>
          <w:sz w:val="24"/>
        </w:rPr>
        <w:t>（1）转专业学生的成绩按毕业专业培养方案计算有效成绩。</w:t>
      </w:r>
    </w:p>
    <w:p>
      <w:pPr>
        <w:spacing w:after="80" w:lineRule="auto" w:line="360"/>
        <w:ind w:firstLine="482"/>
        <w:jc w:val="both"/>
      </w:pPr>
      <w:r>
        <w:rPr>
          <w:rFonts w:ascii="Times New Roman" w:hAnsi="Times New Roman" w:eastAsia="宋体"/>
          <w:b w:val="0"/>
          <w:sz w:val="24"/>
        </w:rPr>
        <w:t>（2）纳入计算的课程均取第一次正常考试成绩参与计算。</w:t>
      </w:r>
    </w:p>
    <w:p>
      <w:pPr>
        <w:spacing w:after="80" w:lineRule="auto" w:line="360"/>
        <w:ind w:firstLine="482"/>
        <w:jc w:val="both"/>
      </w:pPr>
      <w:r>
        <w:rPr>
          <w:rFonts w:ascii="Times New Roman" w:hAnsi="Times New Roman" w:eastAsia="宋体"/>
          <w:b w:val="0"/>
          <w:sz w:val="24"/>
        </w:rPr>
        <w:t>（3）必修课、选修课不及格成绩按0分计算。</w:t>
      </w:r>
    </w:p>
    <w:p>
      <w:pPr>
        <w:spacing w:after="80" w:lineRule="auto" w:line="360"/>
        <w:ind w:firstLine="482"/>
        <w:jc w:val="both"/>
      </w:pPr>
      <w:r>
        <w:rPr>
          <w:rFonts w:ascii="Times New Roman" w:hAnsi="Times New Roman" w:eastAsia="宋体"/>
          <w:b w:val="0"/>
          <w:sz w:val="24"/>
        </w:rPr>
        <w:t>（4）国家大学英语四级成绩不参与计算。</w:t>
      </w:r>
    </w:p>
    <w:p>
      <w:pPr>
        <w:spacing w:after="80" w:lineRule="auto" w:line="360"/>
        <w:ind w:firstLine="482"/>
        <w:jc w:val="both"/>
      </w:pPr>
      <w:r>
        <w:rPr>
          <w:rFonts w:ascii="Times New Roman" w:hAnsi="Times New Roman" w:eastAsia="宋体"/>
          <w:b w:val="0"/>
          <w:sz w:val="24"/>
        </w:rPr>
        <w:t>（5）学生参加海外交流学习期间的学分不参与计算。</w:t>
      </w:r>
    </w:p>
    <w:p>
      <w:pPr>
        <w:spacing w:after="80" w:lineRule="auto" w:line="360"/>
        <w:ind w:firstLine="482"/>
        <w:jc w:val="both"/>
      </w:pPr>
      <w:r>
        <w:rPr>
          <w:rFonts w:ascii="Times New Roman" w:hAnsi="Times New Roman" w:eastAsia="宋体"/>
          <w:b w:val="0"/>
          <w:sz w:val="24"/>
        </w:rPr>
        <w:t>（6）在第六学期前参加海外交流学习的学生须进行海外课程成绩认定，如未能取得有效学分视同不及格。</w:t>
      </w:r>
    </w:p>
    <w:p>
      <w:pPr>
        <w:spacing w:after="80" w:lineRule="auto" w:line="360"/>
        <w:ind w:firstLine="482"/>
        <w:jc w:val="both"/>
      </w:pPr>
      <w:r>
        <w:rPr>
          <w:rFonts w:ascii="Times New Roman" w:hAnsi="Times New Roman" w:eastAsia="宋体"/>
          <w:b w:val="0"/>
          <w:sz w:val="24"/>
        </w:rPr>
        <w:t>3. 各专业纳入计算的有效成绩课程目录详见附件1-5，有效课程及平均学分绩计算方法仅针对2026年推免工作。</w:t>
      </w:r>
    </w:p>
    <w:p>
      <w:pPr>
        <w:spacing w:before="160" w:after="80" w:lineRule="auto" w:line="360"/>
        <w:jc w:val="left"/>
      </w:pPr>
      <w:r>
        <w:rPr>
          <w:rFonts w:ascii="Times New Roman" w:hAnsi="Times New Roman" w:eastAsia="宋体"/>
          <w:b/>
          <w:sz w:val="28"/>
        </w:rPr>
        <w:t>四、公示</w:t>
      </w:r>
    </w:p>
    <w:p>
      <w:pPr>
        <w:spacing w:after="80" w:lineRule="auto" w:line="360"/>
        <w:ind w:firstLine="482"/>
        <w:jc w:val="both"/>
      </w:pPr>
      <w:r>
        <w:rPr>
          <w:rFonts w:ascii="Times New Roman" w:hAnsi="Times New Roman" w:eastAsia="宋体"/>
          <w:b w:val="0"/>
          <w:sz w:val="24"/>
        </w:rPr>
        <w:t>1. 公示方式：学院官方网站</w:t>
      </w:r>
    </w:p>
    <w:p>
      <w:pPr>
        <w:spacing w:after="80" w:lineRule="auto" w:line="360"/>
        <w:ind w:firstLine="482"/>
        <w:jc w:val="both"/>
      </w:pPr>
      <w:r>
        <w:rPr>
          <w:rFonts w:ascii="Times New Roman" w:hAnsi="Times New Roman" w:eastAsia="宋体"/>
          <w:b w:val="0"/>
          <w:sz w:val="24"/>
        </w:rPr>
        <w:t>2. 公示时间：2025年8月13日-8月19日</w:t>
      </w:r>
    </w:p>
    <w:p>
      <w:pPr>
        <w:spacing w:before="160" w:after="80" w:lineRule="auto" w:line="360"/>
        <w:jc w:val="left"/>
      </w:pPr>
      <w:r>
        <w:rPr>
          <w:rFonts w:ascii="Times New Roman" w:hAnsi="Times New Roman" w:eastAsia="宋体"/>
          <w:b/>
          <w:sz w:val="28"/>
        </w:rPr>
        <w:t>五、申诉</w:t>
      </w:r>
    </w:p>
    <w:p>
      <w:pPr>
        <w:spacing w:after="80" w:lineRule="auto" w:line="360"/>
        <w:ind w:firstLine="482"/>
        <w:jc w:val="both"/>
      </w:pPr>
      <w:r>
        <w:rPr>
          <w:rFonts w:ascii="Times New Roman" w:hAnsi="Times New Roman" w:eastAsia="宋体"/>
          <w:b w:val="0"/>
          <w:sz w:val="24"/>
        </w:rPr>
        <w:t>1. 对“课程认定及成绩计算细则”有异议者，可在公示期内向经济学院“课程认定及成绩计算细则”工作组提出书面申诉，工作组将及时研究并予以答复。</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经济学、金融科技专业联系邮箱：huanyang5@126.com</w:t>
      </w:r>
    </w:p>
    <w:p>
      <w:pPr>
        <w:spacing w:after="80" w:lineRule="auto" w:line="360"/>
        <w:ind w:firstLine="482"/>
        <w:jc w:val="both"/>
      </w:pPr>
      <w:r>
        <w:rPr>
          <w:rFonts w:ascii="Times New Roman" w:hAnsi="Times New Roman" w:eastAsia="宋体"/>
          <w:b w:val="0"/>
          <w:sz w:val="24"/>
        </w:rPr>
        <w:t>国际经济与贸易专业联系邮箱：wxming@bit.edu.cn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