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三峡大学健康医学院推荐2026届优秀本科毕业生免试攻读硕士学位研究生工作实施方案</w:t>
      </w:r>
    </w:p>
    <w:p>
      <w:pPr>
        <w:spacing w:line="360" w:lineRule="auto" w:before="0" w:after="80"/>
        <w:ind w:firstLine="482"/>
        <w:jc w:val="both"/>
      </w:pPr>
      <w:r>
        <w:rPr>
          <w:rFonts w:ascii="Times New Roman" w:hAnsi="Times New Roman" w:eastAsia="宋体"/>
          <w:b w:val="0"/>
          <w:sz w:val="24"/>
        </w:rPr>
        <w:t>三峡大学健康医学院推荐2026届优秀本科毕业生免试攻读硕士学位研究生工作实施方案</w:t>
      </w:r>
    </w:p>
    <w:p>
      <w:pPr>
        <w:spacing w:line="360" w:lineRule="auto" w:before="120" w:after="60"/>
        <w:ind w:firstLine="0"/>
        <w:jc w:val="left"/>
      </w:pPr>
      <w:r>
        <w:rPr>
          <w:rFonts w:ascii="Times New Roman" w:hAnsi="Times New Roman" w:eastAsia="宋体"/>
          <w:b/>
          <w:sz w:val="24"/>
        </w:rPr>
        <w:t>时间: 2025-08-29 点击:</w:t>
      </w:r>
    </w:p>
    <w:p>
      <w:pPr>
        <w:spacing w:line="360" w:lineRule="auto" w:before="0" w:after="80"/>
        <w:ind w:firstLine="482"/>
        <w:jc w:val="both"/>
      </w:pPr>
      <w:r>
        <w:rPr>
          <w:rFonts w:ascii="Times New Roman" w:hAnsi="Times New Roman" w:eastAsia="宋体"/>
          <w:b w:val="0"/>
          <w:sz w:val="24"/>
        </w:rPr>
        <w:t>附件【附件3 三峡大学推荐2026届优秀本科毕业生免试攻读硕士学位研究生情况汇总表.xls】已下载 次</w:t>
      </w:r>
    </w:p>
    <w:p>
      <w:pPr>
        <w:spacing w:line="360" w:lineRule="auto" w:before="0" w:after="80"/>
        <w:ind w:firstLine="482"/>
        <w:jc w:val="both"/>
      </w:pPr>
      <w:r>
        <w:rPr>
          <w:rFonts w:ascii="Times New Roman" w:hAnsi="Times New Roman" w:eastAsia="宋体"/>
          <w:b w:val="0"/>
          <w:sz w:val="24"/>
        </w:rPr>
        <w:t>附件【附件1 三峡大学健康医学院推免生档案袋清单.docx】已下载 次</w:t>
      </w:r>
    </w:p>
    <w:p>
      <w:pPr>
        <w:spacing w:line="360" w:lineRule="auto" w:before="0" w:after="80"/>
        <w:ind w:firstLine="482"/>
        <w:jc w:val="both"/>
      </w:pPr>
      <w:r>
        <w:rPr>
          <w:rFonts w:ascii="Times New Roman" w:hAnsi="Times New Roman" w:eastAsia="宋体"/>
          <w:b w:val="0"/>
          <w:sz w:val="24"/>
        </w:rPr>
        <w:t>附件【附件2 三峡大学推荐2026届优秀应届本科毕业生免试攻读硕士研究生资格申请表.doc】已下载 次</w:t>
      </w:r>
    </w:p>
    <w:p>
      <w:pPr>
        <w:spacing w:line="360" w:lineRule="auto" w:before="0" w:after="80"/>
        <w:ind w:firstLine="482"/>
        <w:jc w:val="both"/>
      </w:pPr>
      <w:r>
        <w:rPr>
          <w:rFonts w:ascii="Times New Roman" w:hAnsi="Times New Roman" w:eastAsia="宋体"/>
          <w:b w:val="0"/>
          <w:sz w:val="24"/>
        </w:rPr>
        <w:t>附件【附件4 三峡大学推荐2026届优秀本科毕业生免试攻读硕士学位研究生奖励项目分类汇总表.xlsx】已下载 次</w:t>
      </w:r>
    </w:p>
    <w:p>
      <w:pPr>
        <w:spacing w:line="360" w:lineRule="auto" w:before="0" w:after="80"/>
        <w:ind w:firstLine="482"/>
        <w:jc w:val="both"/>
      </w:pPr>
      <w:r>
        <w:rPr>
          <w:rFonts w:ascii="Times New Roman" w:hAnsi="Times New Roman" w:eastAsia="宋体"/>
          <w:b w:val="0"/>
          <w:sz w:val="24"/>
        </w:rPr>
        <w:t>附件【附件7 三峡大学推荐优秀应届本科毕业生免试攻读硕士学位研究生工作管理办法（修订）-〔2024〕2号.doc】已下载 次</w:t>
      </w:r>
    </w:p>
    <w:p>
      <w:pPr>
        <w:spacing w:line="360" w:lineRule="auto" w:before="0" w:after="80"/>
        <w:ind w:firstLine="482"/>
        <w:jc w:val="both"/>
      </w:pPr>
      <w:r>
        <w:rPr>
          <w:rFonts w:ascii="Times New Roman" w:hAnsi="Times New Roman" w:eastAsia="宋体"/>
          <w:b w:val="0"/>
          <w:sz w:val="24"/>
        </w:rPr>
        <w:t>附件【附件5 健康医学院2026届推免生政治思想考查表.docx】已下载 次</w:t>
      </w:r>
    </w:p>
    <w:p>
      <w:pPr>
        <w:spacing w:line="360" w:lineRule="auto" w:before="120" w:after="60"/>
        <w:ind w:firstLine="0"/>
        <w:jc w:val="left"/>
      </w:pPr>
      <w:r>
        <w:rPr>
          <w:rFonts w:ascii="Times New Roman" w:hAnsi="Times New Roman" w:eastAsia="宋体"/>
          <w:b/>
          <w:sz w:val="24"/>
        </w:rPr>
        <w:t>附件【附件8 学院代码.xls】已下载 次</w:t>
      </w:r>
    </w:p>
    <w:p>
      <w:pPr>
        <w:spacing w:line="360" w:lineRule="auto" w:before="0" w:after="80"/>
        <w:ind w:firstLine="482"/>
        <w:jc w:val="both"/>
      </w:pPr>
      <w:r>
        <w:rPr>
          <w:rFonts w:ascii="Times New Roman" w:hAnsi="Times New Roman" w:eastAsia="宋体"/>
          <w:b w:val="0"/>
          <w:sz w:val="24"/>
        </w:rPr>
        <w:t>附件【附件6 三峡大学推荐优秀应届本科毕业生免试攻读硕士学位研究生工作管理办法（修订版）三峡大教〔2022〕43号.doc】已下载 次</w:t>
      </w:r>
    </w:p>
    <w:p>
      <w:pPr>
        <w:spacing w:line="360" w:lineRule="auto" w:before="120" w:after="60"/>
        <w:ind w:firstLine="0"/>
        <w:jc w:val="left"/>
      </w:pPr>
      <w:r>
        <w:rPr>
          <w:rFonts w:ascii="Times New Roman" w:hAnsi="Times New Roman" w:eastAsia="宋体"/>
          <w:b/>
          <w:sz w:val="24"/>
        </w:rPr>
        <w:t>附件【附件9 专业代码.doc】已下载 次</w:t>
      </w:r>
    </w:p>
    <w:p>
      <w:pPr>
        <w:spacing w:line="360" w:lineRule="auto" w:before="120" w:after="60"/>
        <w:ind w:firstLine="0"/>
        <w:jc w:val="left"/>
      </w:pPr>
      <w:r>
        <w:rPr>
          <w:rFonts w:ascii="Times New Roman" w:hAnsi="Times New Roman" w:eastAsia="宋体"/>
          <w:b/>
          <w:sz w:val="24"/>
        </w:rPr>
        <w:t>友情链接:</w:t>
      </w:r>
    </w:p>
    <w:p>
      <w:pPr>
        <w:spacing w:line="360" w:lineRule="auto" w:before="120" w:after="60"/>
        <w:ind w:firstLine="0"/>
        <w:jc w:val="left"/>
      </w:pPr>
      <w:r>
        <w:rPr>
          <w:rFonts w:ascii="Times New Roman" w:hAnsi="Times New Roman" w:eastAsia="宋体"/>
          <w:b/>
          <w:sz w:val="24"/>
        </w:rPr>
        <w:t>信息门户</w:t>
      </w:r>
    </w:p>
    <w:p>
      <w:pPr>
        <w:spacing w:line="360" w:lineRule="auto" w:before="120" w:after="60"/>
        <w:ind w:firstLine="0"/>
        <w:jc w:val="left"/>
      </w:pPr>
      <w:r>
        <w:rPr>
          <w:rFonts w:ascii="Times New Roman" w:hAnsi="Times New Roman" w:eastAsia="宋体"/>
          <w:b/>
          <w:sz w:val="24"/>
        </w:rPr>
        <w:t>图书馆</w:t>
      </w:r>
    </w:p>
    <w:p>
      <w:pPr>
        <w:spacing w:line="360" w:lineRule="auto" w:before="120" w:after="60"/>
        <w:ind w:firstLine="0"/>
        <w:jc w:val="left"/>
      </w:pPr>
      <w:r>
        <w:rPr>
          <w:rFonts w:ascii="Times New Roman" w:hAnsi="Times New Roman" w:eastAsia="宋体"/>
          <w:b/>
          <w:sz w:val="24"/>
        </w:rPr>
        <w:t>财务处</w:t>
      </w:r>
    </w:p>
    <w:p>
      <w:pPr>
        <w:spacing w:line="360" w:lineRule="auto" w:before="120" w:after="60"/>
        <w:ind w:firstLine="0"/>
        <w:jc w:val="left"/>
      </w:pPr>
      <w:r>
        <w:rPr>
          <w:rFonts w:ascii="Times New Roman" w:hAnsi="Times New Roman" w:eastAsia="宋体"/>
          <w:b/>
          <w:sz w:val="24"/>
        </w:rPr>
        <w:t>教务处</w:t>
      </w:r>
    </w:p>
    <w:p>
      <w:pPr>
        <w:spacing w:line="360" w:lineRule="auto" w:before="120" w:after="60"/>
        <w:ind w:firstLine="0"/>
        <w:jc w:val="left"/>
      </w:pPr>
      <w:r>
        <w:rPr>
          <w:rFonts w:ascii="Times New Roman" w:hAnsi="Times New Roman" w:eastAsia="宋体"/>
          <w:b/>
          <w:sz w:val="24"/>
        </w:rPr>
        <w:t>研究生院</w:t>
      </w:r>
    </w:p>
    <w:p>
      <w:pPr>
        <w:spacing w:line="360" w:lineRule="auto" w:before="120" w:after="60"/>
        <w:ind w:firstLine="0"/>
        <w:jc w:val="left"/>
      </w:pPr>
      <w:r>
        <w:rPr>
          <w:rFonts w:ascii="Times New Roman" w:hAnsi="Times New Roman" w:eastAsia="宋体"/>
          <w:b/>
          <w:sz w:val="24"/>
        </w:rPr>
        <w:t>社会科学发展研究院</w:t>
      </w:r>
    </w:p>
    <w:p>
      <w:pPr>
        <w:spacing w:line="360" w:lineRule="auto" w:before="120" w:after="60"/>
        <w:ind w:firstLine="0"/>
        <w:jc w:val="left"/>
      </w:pPr>
      <w:r>
        <w:rPr>
          <w:rFonts w:ascii="Times New Roman" w:hAnsi="Times New Roman" w:eastAsia="宋体"/>
          <w:b/>
          <w:sz w:val="24"/>
        </w:rPr>
        <w:t>联系我们:</w:t>
      </w:r>
    </w:p>
    <w:p>
      <w:pPr>
        <w:spacing w:line="360" w:lineRule="auto" w:before="120" w:after="60"/>
        <w:ind w:firstLine="0"/>
        <w:jc w:val="left"/>
      </w:pPr>
      <w:r>
        <w:rPr>
          <w:rFonts w:ascii="Times New Roman" w:hAnsi="Times New Roman" w:eastAsia="宋体"/>
          <w:b/>
          <w:sz w:val="24"/>
        </w:rPr>
        <w:t>湖北省宜昌市大学路8号 邮编443002</w:t>
      </w:r>
    </w:p>
    <w:p>
      <w:pPr>
        <w:spacing w:line="360" w:lineRule="auto" w:before="0" w:after="80"/>
        <w:ind w:firstLine="482"/>
        <w:jc w:val="both"/>
      </w:pPr>
      <w:r>
        <w:rPr>
          <w:rFonts w:ascii="Times New Roman" w:hAnsi="Times New Roman" w:eastAsia="宋体"/>
          <w:b w:val="0"/>
          <w:sz w:val="24"/>
        </w:rPr>
        <w:t>电话：6390916 学院邮箱：jkyxy@ctgu.edu.cn</w:t>
      </w:r>
    </w:p>
    <w:p>
      <w:pPr>
        <w:spacing w:line="360" w:lineRule="auto" w:before="0" w:after="80"/>
        <w:ind w:firstLine="482"/>
        <w:jc w:val="both"/>
      </w:pPr>
      <w:r>
        <w:rPr>
          <w:rFonts w:ascii="Times New Roman" w:hAnsi="Times New Roman" w:eastAsia="宋体"/>
          <w:b w:val="0"/>
          <w:sz w:val="24"/>
        </w:rPr>
        <w:t>Copyright 三峡大学健康医学版权所有 2016 All Rights Reserved</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