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计算机科学与工程学院/软件学院/人工智能学院2026年推荐优秀应届本科毕业生免试攻读硕士学位研究生工作实施细则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发布日期：2025-09-10</w:t>
      </w:r>
    </w:p>
    <w:p>
      <w:pPr>
        <w:spacing w:before="160" w:after="80" w:lineRule="auto" w:line="360"/>
        <w:jc w:val="left"/>
      </w:pPr>
      <w:r>
        <w:rPr>
          <w:rFonts w:ascii="Times New Roman" w:hAnsi="Times New Roman" w:eastAsia="宋体"/>
          <w:b/>
          <w:sz w:val="28"/>
        </w:rPr>
        <w:t>一、通知背景与目的</w:t>
      </w:r>
    </w:p>
    <w:p>
      <w:pPr>
        <w:spacing w:after="80" w:lineRule="auto" w:line="360"/>
        <w:ind w:firstLine="482"/>
        <w:jc w:val="both"/>
      </w:pPr>
      <w:r>
        <w:rPr>
          <w:rFonts w:ascii="Times New Roman" w:hAnsi="Times New Roman" w:eastAsia="宋体"/>
          <w:b w:val="0"/>
          <w:sz w:val="24"/>
        </w:rPr>
        <w:t>1. 本通知为计算机科学与工程学院/软件学院/人工智能学院2026年推荐优秀应届本科毕业生免试攻读硕士学位研究生工作的实施细则。</w:t>
      </w:r>
    </w:p>
    <w:p>
      <w:pPr>
        <w:spacing w:after="80" w:lineRule="auto" w:line="360"/>
        <w:ind w:firstLine="482"/>
        <w:jc w:val="both"/>
      </w:pPr>
      <w:r>
        <w:rPr>
          <w:rFonts w:ascii="Times New Roman" w:hAnsi="Times New Roman" w:eastAsia="宋体"/>
          <w:b w:val="0"/>
          <w:sz w:val="24"/>
        </w:rPr>
        <w:t>2. 通知面向2026年入学的研究生推免工作，依据学校相关推免政策制定。</w:t>
      </w:r>
    </w:p>
    <w:p>
      <w:pPr>
        <w:spacing w:before="160" w:after="80" w:lineRule="auto" w:line="360"/>
        <w:jc w:val="left"/>
      </w:pPr>
      <w:r>
        <w:rPr>
          <w:rFonts w:ascii="Times New Roman" w:hAnsi="Times New Roman" w:eastAsia="宋体"/>
          <w:b/>
          <w:sz w:val="28"/>
        </w:rPr>
        <w:t>二、推荐条件与要求</w:t>
      </w:r>
    </w:p>
    <w:p>
      <w:pPr>
        <w:spacing w:after="80" w:lineRule="auto" w:line="360"/>
        <w:ind w:firstLine="482"/>
        <w:jc w:val="both"/>
      </w:pPr>
      <w:r>
        <w:rPr>
          <w:rFonts w:ascii="Times New Roman" w:hAnsi="Times New Roman" w:eastAsia="宋体"/>
          <w:b w:val="0"/>
          <w:sz w:val="24"/>
        </w:rPr>
        <w:t>1. 申请者须为我院应届本科毕业生，符合学校规定的推免基本条件。</w:t>
      </w:r>
    </w:p>
    <w:p>
      <w:pPr>
        <w:spacing w:after="80" w:lineRule="auto" w:line="360"/>
        <w:ind w:firstLine="482"/>
        <w:jc w:val="both"/>
      </w:pPr>
      <w:r>
        <w:rPr>
          <w:rFonts w:ascii="Times New Roman" w:hAnsi="Times New Roman" w:eastAsia="宋体"/>
          <w:b w:val="0"/>
          <w:sz w:val="24"/>
        </w:rPr>
        <w:t>2. 具体学科竞赛要求参照附件1《广西师范大学全日制普通本科生学科竞赛清单（2023年修订）》及附件2《计算机科学与工程学院软件学院鼓励参加的学科竞赛列表》执行。</w:t>
      </w:r>
    </w:p>
    <w:p>
      <w:pPr>
        <w:spacing w:before="160" w:after="80" w:lineRule="auto" w:line="360"/>
        <w:jc w:val="left"/>
      </w:pPr>
      <w:r>
        <w:rPr>
          <w:rFonts w:ascii="Times New Roman" w:hAnsi="Times New Roman" w:eastAsia="宋体"/>
          <w:b/>
          <w:sz w:val="28"/>
        </w:rPr>
        <w:t>三、推荐流程与材料</w:t>
      </w:r>
    </w:p>
    <w:p>
      <w:pPr>
        <w:spacing w:after="80" w:lineRule="auto" w:line="360"/>
        <w:ind w:firstLine="482"/>
        <w:jc w:val="both"/>
      </w:pPr>
      <w:r>
        <w:rPr>
          <w:rFonts w:ascii="Times New Roman" w:hAnsi="Times New Roman" w:eastAsia="宋体"/>
          <w:b w:val="0"/>
          <w:sz w:val="24"/>
        </w:rPr>
        <w:t>1. 推免工作流程按学校统一部署执行，包括学生申请、学院审核、公示等环节。</w:t>
      </w:r>
    </w:p>
    <w:p>
      <w:pPr>
        <w:spacing w:after="80" w:lineRule="auto" w:line="360"/>
        <w:ind w:firstLine="482"/>
        <w:jc w:val="both"/>
      </w:pPr>
      <w:r>
        <w:rPr>
          <w:rFonts w:ascii="Times New Roman" w:hAnsi="Times New Roman" w:eastAsia="宋体"/>
          <w:b w:val="0"/>
          <w:sz w:val="24"/>
        </w:rPr>
        <w:t>2. 申请材料需包含学业成绩、竞赛获奖证明等，具体材料清单以学院后续通知为准。</w:t>
      </w:r>
    </w:p>
    <w:p>
      <w:pPr>
        <w:spacing w:before="160" w:after="80" w:lineRule="auto" w:line="360"/>
        <w:jc w:val="left"/>
      </w:pPr>
      <w:r>
        <w:rPr>
          <w:rFonts w:ascii="Times New Roman" w:hAnsi="Times New Roman" w:eastAsia="宋体"/>
          <w:b/>
          <w:sz w:val="28"/>
        </w:rPr>
        <w:t>四、联系方式与附件</w:t>
      </w:r>
    </w:p>
    <w:p>
      <w:pPr>
        <w:spacing w:after="80" w:lineRule="auto" w:line="360"/>
        <w:ind w:firstLine="482"/>
        <w:jc w:val="both"/>
      </w:pPr>
      <w:r>
        <w:rPr>
          <w:rFonts w:ascii="Times New Roman" w:hAnsi="Times New Roman" w:eastAsia="宋体"/>
          <w:b w:val="0"/>
          <w:sz w:val="24"/>
        </w:rPr>
        <w:t>1. 附件1：广西师范大学全日制普通本科生学科竞赛清单（2023年修订）.docx</w:t>
      </w:r>
    </w:p>
    <w:p>
      <w:pPr>
        <w:spacing w:after="80" w:lineRule="auto" w:line="360"/>
        <w:ind w:firstLine="482"/>
        <w:jc w:val="both"/>
      </w:pPr>
      <w:r>
        <w:rPr>
          <w:rFonts w:ascii="Times New Roman" w:hAnsi="Times New Roman" w:eastAsia="宋体"/>
          <w:b w:val="0"/>
          <w:sz w:val="24"/>
        </w:rPr>
        <w:t>2. 附件2：计算机科学与工程学院软件学院鼓励参加的学科竞赛列表.docx</w:t>
      </w:r>
    </w:p>
    <w:p>
      <w:pPr>
        <w:spacing w:after="80" w:lineRule="auto" w:line="360"/>
        <w:ind w:firstLine="482"/>
        <w:jc w:val="both"/>
      </w:pPr>
      <w:r>
        <w:rPr>
          <w:rFonts w:ascii="Times New Roman" w:hAnsi="Times New Roman" w:eastAsia="宋体"/>
          <w:b w:val="0"/>
          <w:sz w:val="24"/>
        </w:rPr>
        <w:t>3. 学院地址：广西师范大学育才校区15号，邮编：541004</w:t>
      </w:r>
    </w:p>
    <w:p>
      <w:pPr>
        <w:spacing w:after="80" w:lineRule="auto" w:line="360"/>
        <w:ind w:firstLine="482"/>
        <w:jc w:val="both"/>
      </w:pPr>
      <w:r>
        <w:rPr>
          <w:rFonts w:ascii="Times New Roman" w:hAnsi="Times New Roman" w:eastAsia="宋体"/>
          <w:b w:val="0"/>
          <w:sz w:val="24"/>
        </w:rPr>
        <w:t>4. 学院公众号及官网（http://www.cs.gxnu.edu.cn/）为信息发布渠道，具体联系方式以学院官网公布为准。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