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江西财经大学2026年推免生遴选拟推荐人员名单公示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江西财经大学2026年推免生遴选拟推荐人员名单公示，本次公示共涉及161名拟推荐人员（名单至序号161，序号162及以后内容未完整给出），覆盖经济学院、数字经济学院、财政税务学院、金融学院、国际经济与政治学院、统计与数据科学学院、工商管理学院、会计学院等学院，各专业按总成绩进行专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经济学(数理经济实验班)，共13人，按专业排名如下：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胥宇清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熊静航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冉晓珍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杨涣娟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周梦琴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邓一凡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倪欣翼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夏梓梦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国民经济管理(数字化治理和投资管理)，共4人，按专业排名如下：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王婧儒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郑瑜悦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八、数字经济学院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数字经济，共4人，按专业排名如下：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0225977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武可馨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张汝钰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九、财政税务学院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税收学，共19人，按专业排名如下：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曾小斐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利筱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94.937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梅艳红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罗心蕊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沈亚敏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梅梦莹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温俊荣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喻雅欣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刘傲婕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谢心妍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财政学（智慧财税），共3人，按专业排名如下：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财政学（智慧财税）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张盈昀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财政学（智慧财税）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财政学（智慧财税）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肖子涵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财政学，共7人，按专业排名如下：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吴睿滢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郑菲菲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钟鑫力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惠国琴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钟雨馨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程秋月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十、金融学院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金融学，共15人，按专业排名如下：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黄诺森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95.940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0202322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黄会卿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何璨阳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姜颖欣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眭苗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邓雅琦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周玲玲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邵佳萌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0222352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温子俊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金融学(FRM方向)，共9人，按专业排名如下：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刘铭政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103.401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强子凡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99.447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罗玮宏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金彦杉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96.992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权乐容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吕伊蕊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金融学(FRM方向)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保险学，共4人，按专业排名如下：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97.096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刘高乐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95.371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蔡子涵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熊乐乐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金融工程，共4人，按专业排名如下：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薛丽君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94.984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胡倍倍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许晚君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金融科技，共4人，按专业排名如下：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金融科技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钱韦纶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金融科技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闵俊天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金融科技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金融科技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0222261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钟家慧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五、国际经济与政治学院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电子商务，共3人，按专业排名如下：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国际经济与政治学院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李显锋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国际经济与政治学院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李庆震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国际经济与政治学院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周培芸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国际经济与贸易，共10人，按专业排名如下：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国际经济与政治学院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0221124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98.480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国际经济与政治学院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0221110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于小雯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中间部分，涵盖会计学、注册会计师、财务管理、会计学（CIMA方向）、会计学（ACCA方向）、智能会计、房地产、工程管理（投资与造价）、数据科学与大数据技术、信息管理与信息系统（金融智能）、信息与计算科学、行政管理、劳动与社会保障、土地资源管理、法学、法学（法务会计）、法学（数据法学）、法学（国际经济法）、社会工作（数字社会治理）、汉语国际教育（商务方向）、新闻学（经济新闻）、计算机科学与技术、软件工程等专业，共涉及序号 164 至 336 的候选人。名单按“序号、学院、专业名称、学号、姓名、总成绩、专业排名、备注”字段列示，总成绩保留三位小数，专业排名为各专业内排序。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黄静瑶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96.307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96.143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95.983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万僖僖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詹凯杰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魏佳妮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赖续文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封佳彤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陈漪宁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吴智昕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蔡明玉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阚若涵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97.129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蔺燕杰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97.077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曾伟韬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万静妍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吴祯怡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于乐轩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郭闰佳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任兴禹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胡智宇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杭皓月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周于清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瞿静瑶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王心茹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陈威兆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万子婕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董奕娴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宗留洋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孙姵雯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戴文颖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96.969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余梦霖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蔡添锦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房地产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杜先创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工程管理（投资与造价）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高筠宁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工程管理（投资与造价）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陈睿瑶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工程管理（投资与造价）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董恩泽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侯焯雅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黄志诚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詹子瑜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朱安帮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吴松烨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管师艺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杜思颖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章佳慧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黄腾峰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韩家欢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余逸璇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劳动与社会保障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秦状状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劳动与社会保障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刘译丹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劳动与社会保障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黎梦云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土地资源管理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靳茜雅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土地资源管理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徐馨洁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沈沁圆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陈昌明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彭星瑞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赵芷晴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江紫愉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96.609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谭飘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徐淑婷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法学院（纪检监察学院）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魏旭彤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汉语国际教育(商务方向)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曾小倩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汉语国际教育(商务方向)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程亚楠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陈秋帆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林怡君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邹泽欣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黄亦诚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娄子豪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卢苇杰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赵高鑫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关敏佳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延续部分，涵盖软件工程、软件工程（中外合作办学）、物联网工程、虚拟现实（VR）现代产业学院相关专业、设计与艺术学院相关专业、体育学院、外国语学院、国际学院及校团委（支教团）等单位的推荐学生信息。名单按“序号、学院、专业名称、学号、姓名、总成绩、专业排名、备注”列示，其中专业排名为各专业内排名，总成绩为百分制成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七、软件工程专业（普通）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本段涉及序号47至57，共11人，总成绩区间为88.906至89.521，专业排名47至57。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邱震伟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黄梓帆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沈国誉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张燕杰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黄辅兴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熊桐桐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潘赫翔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江晓萃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八、软件工程（中外合作办学）专业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本段涉及序号58至64，共7人，总成绩区间为91.161至99.477，专业排名1至7。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龚昱劼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99.477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94.366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李锦祥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张蒙恩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熊雨珂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王官红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九、物联网工程专业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本段涉及序号345至352，共8人，总成绩区间为91.832至95.530，专业排名1至8。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郝长生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95.530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董超奇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95.388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石智凤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邬宇腾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胡雅婷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十、虚拟现实（VR）现代产业学院——软件工程（VR软件开发）专业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本段涉及序号353至378，共26人，总成绩区间为86.243至95.172，专业排名1至26。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叶秦军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95.172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方萌铭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盛高峰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蓝家豪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黄世涛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曹继强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朱冰艺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晏晨旭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0225175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李诗云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辜俊杰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尹若楠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黄天乐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0225127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魏春轩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王信南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万思雨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五、虚拟现实技术专业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本段涉及序号379至387，共9人，总成绩区间为87.079至91.703，专业排名1至9。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何雨玥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金学龙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付婷婷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刘志俊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六、数字媒体艺术（VR）开发专业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本段涉及序号388至395，共8人，总成绩区间为84.144至94.783，专业排名1至8。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刘淑淋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姚开妍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华奕安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0225697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付奇奇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0225742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王斯琪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郭凯琦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数字媒体艺术（VR）开发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七、设计与艺术学院——产品设计专业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本段涉及序号396至399，共4人，总成绩区间为84.900至91.740，专业排名1至4。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产品设计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产品设计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龚世佳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产品设计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冯志和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产品设计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洪婕婕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八、设计与艺术学院——环境设计（室内方向）专业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本段涉及序号400至409，共10人，总成绩区间为86.140至91.690，专业排名1至10。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郑思雯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涂睿珠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吴楚帆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赵婕羽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环境设计（室内方向）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张紫倩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九、设计与艺术学院——环境设计（景观方向）专业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本段涉及序号410至414，共5人，总成绩区间为81.890至86.380，专业排名1至5。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环境设计（景观方向）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郏若冰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环境设计（景观方向）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李姝瑶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环境设计（景观方向）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王智勇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环境设计（景观方向）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环境设计（景观方向）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0225510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刘飞洋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十、设计与艺术学院——数字媒体艺术专业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本段涉及序号415至418，共4人，总成绩区间为82.650至85.750，专业排名1至4。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0225604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谭雅欣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0225646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吴一珞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0225779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十一、设计与艺术学院——数字媒体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本段为推免名单信息，共涉及 8 人，按序号 11 至 18 排列，包含姓名、成绩、支教类别、专业及学号信息。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支教类别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邓宝玉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注：原文中“54 邓宝玉 86.683”位于段首，与序号 18 对应；“481 软件工程（VR软件开发）0225042”与序号 11 熊健对应，表格已按序号顺序整理。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本段为推免拟推荐名单的延续部分，共列出 8 人，序号 11 至 18，均属支教类（普通支教、体育支教），含姓名、综合成绩、学号、专业信息。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邓宝玉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8 人，其中普通支教 5 人（序号 11、12、13、14、16），体育支教 3 人（序号 15、17、18）。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综合成绩区间为 82.182 至 86.683。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涉及专业共 5 个：软件工程（VR软件开发）、环境设计、经济学、社会体育指导与管理、软件工程。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本段为推免拟推荐名单的连续条目，共涉及 8 人（序号 11 至 18），包含姓名、综合成绩、排名、推荐类别、学号、专业信息。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邓宝玉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8 人，排名区间为第 11 名至第 18 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推荐类别分布：普通支教 5 人（邓宝玉、熊健、于芮涵、黎乐、顾明），体育支教 3 人（乐美越、冷林峰、胡昭健）。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专业分布：社会体育指导与管理 3 人，软件工程（VR软件开发）1 人，环境设计 1 人，经济学 1 人，软件工程 1 人；胡昭健对应专业信息缺失。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综合成绩区间为 82.182 至 86.683。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本段未包含评分方式与公示期信息。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本段为推免拟推荐名单（第11至18名），共8人，按综合评分从高到低排序，评分方式为综合评分（保留三位小数），排名方式为按综合评分降序排列，公示期未在本段内容中体现。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邓宝玉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本段为推免拟推荐名单的连续条目，共涉及 8 人，序号自 11 至 18，均标注为“普通支教”或“体育支教”类别，并附有姓名、成绩、学号及专业信息。具体明细如下：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宝玉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本段为推免拟推荐名单（普通支教、体育支教类别）部分内容，共涉及 18 条记录，其中第 11 至 18 条为本段所载明细。名单包含姓名、学号、专业、综合评分及排名等信息，评分保留三位小数，按综合评分从高到低排序。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本段开头残留上一条记录信息：姓名“玉”、综合评分 86.683、序号 11 之前对应编号 480，因信息不完整，未纳入上表统计。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18 条仅标注“体育支教”，其余字段（编号、专业、学号、姓名、综合评分）在本段内容中缺失。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本段未包含公示期、排名或评分方式的具体说明。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本段为推免拟推荐名单（部分），共涉及 8 人，序号 11 至 18，均为支教类别（含普通支教、体育支教），按综合评分从高到低排列。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8 条记录，其中普通支教 5 人（序号 11、12、13、14、16），体育支教 3 人（序号 15、17、18）。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评分按降序排列，最高为 86.418（熊健），最低为 82.182（胡昭健）。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序号 18 仅显示类别为体育支教，其余字段（编号、专业、学号、姓名、评分）在本段内容中缺失。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本段为推免名单公示信息，共涉及 8 人（序号 11 至 18），包含普通支教与体育支教两类，按综合评分从高到低排列。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支教类型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8 人，其中普通支教 5 人（序号 11、12、13、14、16），体育支教 3 人（序号 15、17、18）。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排名方式为按综合评分从高到低排序，评分精确至小数点后三位。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序号 18 对应的编号、专业、学号、姓名信息在本段内容中未给出。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本段为推免拟推荐名单的连续条目，涉及第 11 至第 18 条记录，共 8 人。名单按序号排列，包含推荐类别、学号、专业及综合评分等信息。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本段共列出 8 条记录，其中第 18 条仅显示推荐类别为“体育支教”，其余字段（编号、专业、学号、姓名、综合评分）未在本段内容中给出。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推荐类别分为“普通支教”和“体育支教”两类，本段中普通支教 5 人、体育支教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综合评分按数值由高到低排列，最高为 86.418，最低为 82.182。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本段未包含排名方式、公示期及联系方式等信息。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本段为推免拟推荐名单的连续条目，共涉及 8 人（序号 11 至 18），其中普通支教 5 人、体育支教 3 人。明细如下：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成绩/评分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说明：序号 18 仅显示“体育支教”类别，其编号、专业、学号、姓名及成绩信息在本段内容中未给出。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本段为推免拟推荐名单的序号 11 至 18 部分，共 8 人，均按综合评分从高到低排列，评分保留三位小数。其中普通支教 6 人，体育支教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8 个序号，其中序号 18 仅显示推荐类别为体育支教，其余信息未在本段内容中给出。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专业分布：社会体育指导与管理 3 人，软件工程（VR软件开发）1 人，环境设计 1 人，经济学 1 人，软件工程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推荐类别分布：普通支教 6 人，体育支教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综合评分区间为 82.182 至 86.418，按降序排列。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本段为推免拟推荐名单的延续部分，共列出 6 名学生的信息，涉及普通支教与体育支教两类，包含排名、学号、姓名及成绩。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6 名学生（序号 11 至 17 中，序号 18 仅有类别标注，无具体信息）。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类别分布：普通支教 4 人（熊健、于芮涵、黎乐、乐美越、冷林峰，其中冷林峰为普通支教），体育支教 2 人（顾明、胡昭健）。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成绩按降序排列，最高为熊健 86.418，最低为胡昭健 82.182。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本段未包含公示期、排名或评分方式等说明信息。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本段为推免拟推荐名单的后续部分，共涉及 8 人（序号 11 至 18），其中普通支教 5 人、体育支教 3 人。名单包含排名、推荐类别、学号、专业、姓名及综合评分等信息。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8 条记录，序号 11 至 18。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推荐类别分布：普通支教 5 人（序号 11、12、13、14、16），体育支教 3 人（序号 15、17、18）。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评分区间为 82.182 至 86.418。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序号 18 仅显示推荐类别为体育支教，其余字段（编号、专业、学号、姓名、评分）在本段内容中缺失。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