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苏州大学文学院推免加分细则（2026届）</w:t>
      </w:r>
    </w:p>
    <w:p>
      <w:pPr>
        <w:spacing w:after="80" w:lineRule="auto" w:line="360"/>
        <w:ind w:firstLine="482"/>
        <w:jc w:val="both"/>
      </w:pPr>
      <w:r>
        <w:rPr>
          <w:rFonts w:ascii="Times New Roman" w:hAnsi="Times New Roman" w:eastAsia="宋体"/>
          <w:b w:val="0"/>
          <w:sz w:val="24"/>
        </w:rPr>
        <w:t>苏州大学文学院推免加分细则（2026届）</w:t>
      </w:r>
    </w:p>
    <w:p>
      <w:pPr>
        <w:spacing w:after="80" w:lineRule="auto" w:line="360"/>
        <w:ind w:firstLine="482"/>
        <w:jc w:val="both"/>
      </w:pPr>
      <w:r>
        <w:rPr>
          <w:rFonts w:ascii="Times New Roman" w:hAnsi="Times New Roman" w:eastAsia="宋体"/>
          <w:b w:val="0"/>
          <w:sz w:val="24"/>
        </w:rPr>
        <w:t>发布日期（推定）：2025年6月15日</w:t>
      </w:r>
    </w:p>
    <w:p>
      <w:pPr>
        <w:spacing w:before="160" w:after="80" w:lineRule="auto" w:line="360"/>
        <w:jc w:val="left"/>
      </w:pPr>
      <w:r>
        <w:rPr>
          <w:rFonts w:ascii="Times New Roman" w:hAnsi="Times New Roman" w:eastAsia="宋体"/>
          <w:b/>
          <w:sz w:val="28"/>
        </w:rPr>
        <w:t>一、参军入伍服兵役（最高20分）</w:t>
      </w:r>
    </w:p>
    <w:p>
      <w:pPr>
        <w:spacing w:after="80" w:lineRule="auto" w:line="360"/>
        <w:ind w:firstLine="482"/>
        <w:jc w:val="both"/>
      </w:pPr>
      <w:r>
        <w:rPr>
          <w:rFonts w:ascii="Times New Roman" w:hAnsi="Times New Roman" w:eastAsia="宋体"/>
          <w:b w:val="0"/>
          <w:sz w:val="24"/>
        </w:rPr>
        <w:t>1. 完成两年兵役，加20分。</w:t>
      </w:r>
    </w:p>
    <w:p>
      <w:pPr>
        <w:spacing w:before="160" w:after="80" w:lineRule="auto" w:line="360"/>
        <w:jc w:val="left"/>
      </w:pPr>
      <w:r>
        <w:rPr>
          <w:rFonts w:ascii="Times New Roman" w:hAnsi="Times New Roman" w:eastAsia="宋体"/>
          <w:b/>
          <w:sz w:val="28"/>
        </w:rPr>
        <w:t>二、参加志愿服务（最高10分）</w:t>
      </w:r>
    </w:p>
    <w:p>
      <w:pPr>
        <w:spacing w:after="80" w:lineRule="auto" w:line="360"/>
        <w:ind w:firstLine="482"/>
        <w:jc w:val="both"/>
      </w:pPr>
      <w:r>
        <w:rPr>
          <w:rFonts w:ascii="Times New Roman" w:hAnsi="Times New Roman" w:eastAsia="宋体"/>
          <w:b w:val="0"/>
          <w:sz w:val="24"/>
        </w:rPr>
        <w:t>1. 学生工作类：党组织学生党支部委员、团组织团委学生副书记、团校秘书长、学生组织/社团组织负责人加10分；部门负责人加4分；班级班长、团支书、学习委员加6分，其他班团委加2分。</w:t>
      </w:r>
    </w:p>
    <w:p>
      <w:pPr>
        <w:spacing w:after="80" w:lineRule="auto" w:line="360"/>
        <w:ind w:firstLine="482"/>
        <w:jc w:val="both"/>
      </w:pPr>
      <w:r>
        <w:rPr>
          <w:rFonts w:ascii="Times New Roman" w:hAnsi="Times New Roman" w:eastAsia="宋体"/>
          <w:b w:val="0"/>
          <w:sz w:val="24"/>
        </w:rPr>
        <w:t>2. 学生工作加分须获得一次校级“三好生”或“优秀学生干部”称号，或在校级“两红三优”中获得表彰方可获得加分资格；团学组织负责人副职加分乘以系数0.8；校院两级学生组织同等看待；学生组织主要包括学生会、社联、科协、新闻中心、青协、学生事务中心，学生社团等同学生组织下属部门。</w:t>
      </w:r>
    </w:p>
    <w:p>
      <w:pPr>
        <w:spacing w:after="80" w:lineRule="auto" w:line="360"/>
        <w:ind w:firstLine="482"/>
        <w:jc w:val="both"/>
      </w:pPr>
      <w:r>
        <w:rPr>
          <w:rFonts w:ascii="Times New Roman" w:hAnsi="Times New Roman" w:eastAsia="宋体"/>
          <w:b w:val="0"/>
          <w:sz w:val="24"/>
        </w:rPr>
        <w:t>3. 获得国家级、省级“三好生”、“优秀学生干部”或校级“五四青年奖”、“王晓军精神文明奖”的学生骨干直接以最高分10分计算；突发事件中表现突出可酌情加分；同时兼任多项社会工作不可累计，取最高分值计算。</w:t>
      </w:r>
    </w:p>
    <w:p>
      <w:pPr>
        <w:spacing w:after="80" w:lineRule="auto" w:line="360"/>
        <w:ind w:firstLine="482"/>
        <w:jc w:val="both"/>
      </w:pPr>
      <w:r>
        <w:rPr>
          <w:rFonts w:ascii="Times New Roman" w:hAnsi="Times New Roman" w:eastAsia="宋体"/>
          <w:b w:val="0"/>
          <w:sz w:val="24"/>
        </w:rPr>
        <w:t>4. 公益活动服务时间：601小时以上加10分，501-600小时加8分，401-500小时加6分，301-400小时加4分，200-300小时加2分；与学生工作获得分值不累加，服务时长为三年累计，须经学院团委认定。</w:t>
      </w:r>
    </w:p>
    <w:p>
      <w:pPr>
        <w:spacing w:before="160" w:after="80" w:lineRule="auto" w:line="360"/>
        <w:jc w:val="left"/>
      </w:pPr>
      <w:r>
        <w:rPr>
          <w:rFonts w:ascii="Times New Roman" w:hAnsi="Times New Roman" w:eastAsia="宋体"/>
          <w:b/>
          <w:sz w:val="28"/>
        </w:rPr>
        <w:t>三、国际组织实习（最高10分）</w:t>
      </w:r>
    </w:p>
    <w:p>
      <w:pPr>
        <w:spacing w:after="80" w:lineRule="auto" w:line="360"/>
        <w:ind w:firstLine="482"/>
        <w:jc w:val="both"/>
      </w:pPr>
      <w:r>
        <w:rPr>
          <w:rFonts w:ascii="Times New Roman" w:hAnsi="Times New Roman" w:eastAsia="宋体"/>
          <w:b w:val="0"/>
          <w:sz w:val="24"/>
        </w:rPr>
        <w:t>1. 实习1周-2周加2分，2周-1个月加3分，1-2个月加4分，2-3个月加5分，3-6个月加7.5分，6-12个月加10分。</w:t>
      </w:r>
    </w:p>
    <w:p>
      <w:pPr>
        <w:spacing w:after="80" w:lineRule="auto" w:line="360"/>
        <w:ind w:firstLine="482"/>
        <w:jc w:val="both"/>
      </w:pPr>
      <w:r>
        <w:rPr>
          <w:rFonts w:ascii="Times New Roman" w:hAnsi="Times New Roman" w:eastAsia="宋体"/>
          <w:b w:val="0"/>
          <w:sz w:val="24"/>
        </w:rPr>
        <w:t>2. 国际组织包含但不限于联合国、太平洋协会、上海合作组织、国际奥委会等各类政府或非政府间组织，具体组织可参照教育部、人社部、国家留学网等官方网站，需提供相关组织证明，时间可累积计算。</w:t>
      </w:r>
    </w:p>
    <w:p>
      <w:pPr>
        <w:spacing w:after="80" w:lineRule="auto" w:line="360"/>
        <w:ind w:firstLine="482"/>
        <w:jc w:val="both"/>
      </w:pPr>
      <w:r>
        <w:rPr>
          <w:rFonts w:ascii="Times New Roman" w:hAnsi="Times New Roman" w:eastAsia="宋体"/>
          <w:b w:val="0"/>
          <w:sz w:val="24"/>
        </w:rPr>
        <w:t>3. 具体查询网站：gj.ncss.org.cn、www.mohrss.gov.cn。</w:t>
      </w:r>
    </w:p>
    <w:p>
      <w:pPr>
        <w:spacing w:before="160" w:after="80" w:lineRule="auto" w:line="360"/>
        <w:jc w:val="left"/>
      </w:pPr>
      <w:r>
        <w:rPr>
          <w:rFonts w:ascii="Times New Roman" w:hAnsi="Times New Roman" w:eastAsia="宋体"/>
          <w:b/>
          <w:sz w:val="28"/>
        </w:rPr>
        <w:t>四、科研成果（最高30分）</w:t>
      </w:r>
    </w:p>
    <w:p>
      <w:pPr>
        <w:spacing w:after="80" w:lineRule="auto" w:line="360"/>
        <w:ind w:firstLine="482"/>
        <w:jc w:val="both"/>
      </w:pPr>
      <w:r>
        <w:rPr>
          <w:rFonts w:ascii="Times New Roman" w:hAnsi="Times New Roman" w:eastAsia="宋体"/>
          <w:b w:val="0"/>
          <w:sz w:val="24"/>
        </w:rPr>
        <w:t>1. 大学生创新创业训练计划：国家级重点加25分、一般加20分；省级重点加20分、一般加12.5分；校级重点加17.5分、一般加12.5分；院级加6分。</w:t>
      </w:r>
    </w:p>
    <w:p>
      <w:pPr>
        <w:spacing w:after="80" w:lineRule="auto" w:line="360"/>
        <w:ind w:firstLine="482"/>
        <w:jc w:val="both"/>
      </w:pPr>
      <w:r>
        <w:rPr>
          <w:rFonts w:ascii="Times New Roman" w:hAnsi="Times New Roman" w:eastAsia="宋体"/>
          <w:b w:val="0"/>
          <w:sz w:val="24"/>
        </w:rPr>
        <w:t>2. 莙政基金项目：校际代表加20分，校级代表加15分。</w:t>
      </w:r>
    </w:p>
    <w:p>
      <w:pPr>
        <w:spacing w:after="80" w:lineRule="auto" w:line="360"/>
        <w:ind w:firstLine="482"/>
        <w:jc w:val="both"/>
      </w:pPr>
      <w:r>
        <w:rPr>
          <w:rFonts w:ascii="Times New Roman" w:hAnsi="Times New Roman" w:eastAsia="宋体"/>
          <w:b w:val="0"/>
          <w:sz w:val="24"/>
        </w:rPr>
        <w:t>3. 大学生课外学术科研基金：校级重点加8分，一般加2分。</w:t>
      </w:r>
    </w:p>
    <w:p>
      <w:pPr>
        <w:spacing w:after="80" w:lineRule="auto" w:line="360"/>
        <w:ind w:firstLine="482"/>
        <w:jc w:val="both"/>
      </w:pPr>
      <w:r>
        <w:rPr>
          <w:rFonts w:ascii="Times New Roman" w:hAnsi="Times New Roman" w:eastAsia="宋体"/>
          <w:b w:val="0"/>
          <w:sz w:val="24"/>
        </w:rPr>
        <w:t>4. 公开发表学术成果：核心期刊、SCI、EI、SSCI加25-30分；省级以上非核心刊物加10-15分；学术会议收录、学术论文集加10-15分。</w:t>
      </w:r>
    </w:p>
    <w:p>
      <w:pPr>
        <w:spacing w:after="80" w:lineRule="auto" w:line="360"/>
        <w:ind w:firstLine="482"/>
        <w:jc w:val="both"/>
      </w:pPr>
      <w:r>
        <w:rPr>
          <w:rFonts w:ascii="Times New Roman" w:hAnsi="Times New Roman" w:eastAsia="宋体"/>
          <w:b w:val="0"/>
          <w:sz w:val="24"/>
        </w:rPr>
        <w:t>5. 文学作品在正式期刊发表加10-20分。</w:t>
      </w:r>
    </w:p>
    <w:p>
      <w:pPr>
        <w:spacing w:after="80" w:lineRule="auto" w:line="360"/>
        <w:ind w:firstLine="482"/>
        <w:jc w:val="both"/>
      </w:pPr>
      <w:r>
        <w:rPr>
          <w:rFonts w:ascii="Times New Roman" w:hAnsi="Times New Roman" w:eastAsia="宋体"/>
          <w:b w:val="0"/>
          <w:sz w:val="24"/>
        </w:rPr>
        <w:t>6. 得分不累加，科研成果类取单项最高分；各类科研项目需提供结题或中期检查合格的证书或发文，相关公开发表学术成果需提供杂志或期刊原件及完整复印件，无支撑材料者一律不予认可。</w:t>
      </w:r>
    </w:p>
    <w:p>
      <w:pPr>
        <w:spacing w:after="80" w:lineRule="auto" w:line="360"/>
        <w:ind w:firstLine="482"/>
        <w:jc w:val="both"/>
      </w:pPr>
      <w:r>
        <w:rPr>
          <w:rFonts w:ascii="Times New Roman" w:hAnsi="Times New Roman" w:eastAsia="宋体"/>
          <w:b w:val="0"/>
          <w:sz w:val="24"/>
        </w:rPr>
        <w:t>7. 莙政基金校级代表指获得校级项目立项并结项获得“莙政学者”称号，校际代表指获得其他高校校际交流机会的“莙政学者”。</w:t>
      </w:r>
    </w:p>
    <w:p>
      <w:pPr>
        <w:spacing w:after="80" w:lineRule="auto" w:line="360"/>
        <w:ind w:firstLine="482"/>
        <w:jc w:val="both"/>
      </w:pPr>
      <w:r>
        <w:rPr>
          <w:rFonts w:ascii="Times New Roman" w:hAnsi="Times New Roman" w:eastAsia="宋体"/>
          <w:b w:val="0"/>
          <w:sz w:val="24"/>
        </w:rPr>
        <w:t>8. 公开发表学术成果一律只认可第一作者，二作不予加分；省级以上非核心刊物只以最优秀一篇认定加分，不重复加分。</w:t>
      </w:r>
    </w:p>
    <w:p>
      <w:pPr>
        <w:spacing w:after="80" w:lineRule="auto" w:line="360"/>
        <w:ind w:firstLine="482"/>
        <w:jc w:val="both"/>
      </w:pPr>
      <w:r>
        <w:rPr>
          <w:rFonts w:ascii="Times New Roman" w:hAnsi="Times New Roman" w:eastAsia="宋体"/>
          <w:b w:val="0"/>
          <w:sz w:val="24"/>
        </w:rPr>
        <w:t>9. 文学作品包括各类在正式期刊上发表的小说、诗歌及其他体裁作品，需在发表时标明“苏州大学文学院”，如未标明单位，需提供用稿通知或稿费收据作为证明。</w:t>
      </w:r>
    </w:p>
    <w:p>
      <w:pPr>
        <w:spacing w:after="80" w:lineRule="auto" w:line="360"/>
        <w:ind w:firstLine="482"/>
        <w:jc w:val="both"/>
      </w:pPr>
      <w:r>
        <w:rPr>
          <w:rFonts w:ascii="Times New Roman" w:hAnsi="Times New Roman" w:eastAsia="宋体"/>
          <w:b w:val="0"/>
          <w:sz w:val="24"/>
        </w:rPr>
        <w:t>10. 公开发表学术成果、文学作品等需经专家小组认定符合学术要求，酌情加分；如有其他不在列与学科相关的科研成果也可提交，经专家组认定后酌情加分。</w:t>
      </w:r>
    </w:p>
    <w:p>
      <w:pPr>
        <w:spacing w:before="160" w:after="80" w:lineRule="auto" w:line="360"/>
        <w:jc w:val="left"/>
      </w:pPr>
      <w:r>
        <w:rPr>
          <w:rFonts w:ascii="Times New Roman" w:hAnsi="Times New Roman" w:eastAsia="宋体"/>
          <w:b/>
          <w:sz w:val="28"/>
        </w:rPr>
        <w:t>五、学科竞赛（最高30分）</w:t>
      </w:r>
    </w:p>
    <w:p>
      <w:pPr>
        <w:spacing w:after="80" w:lineRule="auto" w:line="360"/>
        <w:ind w:firstLine="482"/>
        <w:jc w:val="both"/>
      </w:pPr>
      <w:r>
        <w:rPr>
          <w:rFonts w:ascii="Times New Roman" w:hAnsi="Times New Roman" w:eastAsia="宋体"/>
          <w:b w:val="0"/>
          <w:sz w:val="24"/>
        </w:rPr>
        <w:t>1. “三大赛”（互联网+、“挑战杯”大学生课外学术科技作品竞赛、“挑战杯”中国大学生创业计划竞赛）：国家级一等奖/金奖加30分、二等奖/银奖加25分、三等奖/铜奖加20分；省级一等奖/金奖加20分、二等奖/银奖加15分、三等奖/铜奖加13分；校级特等奖/金奖加12分、一等奖/银奖加6分、二等奖/铜奖加4分、三等奖/优胜奖加2分。</w:t>
      </w:r>
    </w:p>
    <w:p>
      <w:pPr>
        <w:spacing w:after="80" w:lineRule="auto" w:line="360"/>
        <w:ind w:firstLine="482"/>
        <w:jc w:val="both"/>
      </w:pPr>
      <w:r>
        <w:rPr>
          <w:rFonts w:ascii="Times New Roman" w:hAnsi="Times New Roman" w:eastAsia="宋体"/>
          <w:b w:val="0"/>
          <w:sz w:val="24"/>
        </w:rPr>
        <w:t>2. 各类学科竞赛：国家级一等奖加18分、二等奖加13分、三等奖加8分；省级一等奖加12分、二等奖加10分、三等奖加7分；校级一等奖加5分、二等奖加4分、三等奖加3分。</w:t>
      </w:r>
    </w:p>
    <w:p>
      <w:pPr>
        <w:spacing w:after="80" w:lineRule="auto" w:line="360"/>
        <w:ind w:firstLine="482"/>
        <w:jc w:val="both"/>
      </w:pPr>
      <w:r>
        <w:rPr>
          <w:rFonts w:ascii="Times New Roman" w:hAnsi="Times New Roman" w:eastAsia="宋体"/>
          <w:b w:val="0"/>
          <w:sz w:val="24"/>
        </w:rPr>
        <w:t>3. 核心专业技能竞赛：国家级一等奖加18分、二等奖加13分、三等奖加8分；省级一等奖加12分、二等奖加10分、三等奖加7分；校级一等奖加5分、二等奖加4分、三等奖加3分。</w:t>
      </w:r>
    </w:p>
    <w:p>
      <w:pPr>
        <w:spacing w:after="80" w:lineRule="auto" w:line="360"/>
        <w:ind w:firstLine="482"/>
        <w:jc w:val="both"/>
      </w:pPr>
      <w:r>
        <w:rPr>
          <w:rFonts w:ascii="Times New Roman" w:hAnsi="Times New Roman" w:eastAsia="宋体"/>
          <w:b w:val="0"/>
          <w:sz w:val="24"/>
        </w:rPr>
        <w:t>4. 得分不累加，学科竞赛类取单项最高分；参加“三大赛”获国赛金奖（“挑战杯”特等奖）的本科学生（团队排名前五）可在同等条件下优先获得推荐免试攻读硕士研究生资格。</w:t>
      </w:r>
    </w:p>
    <w:p>
      <w:pPr>
        <w:spacing w:after="80" w:lineRule="auto" w:line="360"/>
        <w:ind w:firstLine="482"/>
        <w:jc w:val="both"/>
      </w:pPr>
      <w:r>
        <w:rPr>
          <w:rFonts w:ascii="Times New Roman" w:hAnsi="Times New Roman" w:eastAsia="宋体"/>
          <w:b w:val="0"/>
          <w:sz w:val="24"/>
        </w:rPr>
        <w:t>5. 国家级学科竞赛指教育部等中央政府部门或教育部教学指导委员会或国家一级学会（协会）组织的学科竞赛；省部级学科竞赛指省教育厅等省政府部门或教育部内设司局机构或国家二级学会（协会）或江苏省一级学会（协会）组织的学科竞赛；校级学科竞赛指由学校教务部、校团委、学生处及相关校级机关部门组织的学科竞赛。</w:t>
      </w:r>
    </w:p>
    <w:p>
      <w:pPr>
        <w:spacing w:after="80" w:lineRule="auto" w:line="360"/>
        <w:ind w:firstLine="482"/>
        <w:jc w:val="both"/>
      </w:pPr>
      <w:r>
        <w:rPr>
          <w:rFonts w:ascii="Times New Roman" w:hAnsi="Times New Roman" w:eastAsia="宋体"/>
          <w:b w:val="0"/>
          <w:sz w:val="24"/>
        </w:rPr>
        <w:t>6. 各类学科竞赛包含但不限于文科生数学竞赛、计算机竞赛、建模大赛、外研社英语竞赛，获奖需经专家组认定方可加分；核心专业技能竞赛包含但不限于师范生基本功比赛（省级等同于国家级比赛）、秘书学职业技能大赛、汉语国际教育职业技能大赛，获奖需经专家组认定方可加分。</w:t>
      </w:r>
    </w:p>
    <w:p>
      <w:pPr>
        <w:spacing w:after="80" w:lineRule="auto" w:line="360"/>
        <w:ind w:firstLine="482"/>
        <w:jc w:val="both"/>
      </w:pPr>
      <w:r>
        <w:rPr>
          <w:rFonts w:ascii="Times New Roman" w:hAnsi="Times New Roman" w:eastAsia="宋体"/>
          <w:b w:val="0"/>
          <w:sz w:val="24"/>
        </w:rPr>
        <w:t>7. 所列加分为该项所得总分，如奖项为单人获得则由个人全部获得，如是团队参与获奖则由团队成员共同获得，具体比例为：团队共2人（70%+30%）、团队共3人（60%+20%+20%）、团队共4人（60%+20%+10%+10%）、团队共5人（60%+10%+10%+10%+10%）、团队共6人（50%+10%+10%+10%+10%+10%）、团队6人以上（主持人50%，剩下本科成员均分不超过50%）。</w:t>
      </w:r>
    </w:p>
    <w:p>
      <w:pPr>
        <w:spacing w:after="80" w:lineRule="auto" w:line="360"/>
        <w:ind w:firstLine="482"/>
        <w:jc w:val="both"/>
      </w:pPr>
      <w:r>
        <w:rPr>
          <w:rFonts w:ascii="Times New Roman" w:hAnsi="Times New Roman" w:eastAsia="宋体"/>
          <w:b w:val="0"/>
          <w:sz w:val="24"/>
        </w:rPr>
        <w:t>8. 以大创训练计划、莙政基金、课外学术科研基金等同等研究内容项目参加学科竞赛的，取最高分，不重复加分；如有不在列的比赛获奖，学生也可提交，经专家组认定后酌情加分。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