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信息公开 News Center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马克思主义学院本次推免工作面向2022级本科生，学业成绩排名详见附件。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情况说明：学院所有应届毕业学生均须参加本专业的综合排名（含违纪处分未被解除、自愿放弃等不能被推荐的学生），比照“双一流”建设学科标准，结合我院实际情况，本专业资格选拔线为60%，但最终推免人数由学校下发的推免指标数额确定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马克思主义学院思想政治教育专业2026年学业成绩推免选拔线为GPA：3.4908。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马克思主义学院马克思主义理论专业2026年学业成绩推免选拔线为GPA：3.47176。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如有异议，请于2025年9月9日16:00前实名书面反映至吕振羽楼310办公室。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联系人：张老师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联系电话：0431-85151045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