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316" w:lineRule="auto"/>
        <w:rPr/>
      </w:pPr>
      <w:r/>
    </w:p>
    <w:p>
      <w:pPr>
        <w:pStyle w:val="BodyText"/>
        <w:spacing w:line="317" w:lineRule="auto"/>
        <w:rPr/>
      </w:pPr>
      <w:r/>
    </w:p>
    <w:p>
      <w:pPr>
        <w:ind w:left="822"/>
        <w:spacing w:before="342" w:line="219" w:lineRule="auto"/>
        <w:outlineLvl w:val="0"/>
        <w:rPr>
          <w:rFonts w:ascii="SimSun" w:hAnsi="SimSun" w:eastAsia="SimSun" w:cs="SimSun"/>
          <w:sz w:val="105"/>
          <w:szCs w:val="105"/>
        </w:rPr>
      </w:pPr>
      <w:r>
        <w:rPr>
          <w:rFonts w:ascii="SimSun" w:hAnsi="SimSun" w:eastAsia="SimSun" w:cs="SimSun"/>
          <w:sz w:val="105"/>
          <w:szCs w:val="105"/>
          <w:b/>
          <w:bCs/>
          <w:color w:val="D01020"/>
          <w:spacing w:val="-112"/>
          <w:w w:val="96"/>
        </w:rPr>
        <w:t>江西中医药大学文件</w:t>
      </w:r>
    </w:p>
    <w:p>
      <w:pPr>
        <w:pStyle w:val="BodyText"/>
        <w:spacing w:line="333" w:lineRule="auto"/>
        <w:rPr/>
      </w:pPr>
      <w:r/>
    </w:p>
    <w:p>
      <w:pPr>
        <w:pStyle w:val="BodyText"/>
        <w:spacing w:line="333" w:lineRule="auto"/>
        <w:rPr/>
      </w:pPr>
      <w:r/>
    </w:p>
    <w:p>
      <w:pPr>
        <w:ind w:left="3520"/>
        <w:spacing w:before="104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6"/>
        </w:rPr>
        <w:t>校发〔2023〕48号</w:t>
      </w:r>
    </w:p>
    <w:p>
      <w:pPr>
        <w:ind w:firstLine="4519"/>
        <w:spacing w:before="76" w:line="700" w:lineRule="exact"/>
        <w:rPr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220092</wp:posOffset>
            </wp:positionV>
            <wp:extent cx="2787667" cy="19012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87667" cy="19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3378208</wp:posOffset>
            </wp:positionH>
            <wp:positionV relativeFrom="paragraph">
              <wp:posOffset>245512</wp:posOffset>
            </wp:positionV>
            <wp:extent cx="2793940" cy="19012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93940" cy="19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3"/>
        </w:rPr>
        <w:drawing>
          <wp:inline distT="0" distB="0" distL="0" distR="0">
            <wp:extent cx="444473" cy="4444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44473" cy="44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2" w:lineRule="auto"/>
        <w:rPr/>
      </w:pPr>
      <w:r/>
    </w:p>
    <w:p>
      <w:pPr>
        <w:ind w:left="866"/>
        <w:spacing w:before="156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2"/>
        </w:rPr>
        <w:t>关于印发《江西中医药大学推荐优秀应届</w:t>
      </w:r>
    </w:p>
    <w:p>
      <w:pPr>
        <w:ind w:left="1316"/>
        <w:spacing w:before="10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4"/>
        </w:rPr>
        <w:t>本科毕业生免试攻读硕士学位研究生</w:t>
      </w:r>
    </w:p>
    <w:p>
      <w:pPr>
        <w:ind w:left="2306"/>
        <w:spacing w:before="14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22"/>
        </w:rPr>
        <w:t>实施办法(修订)》的通知</w:t>
      </w:r>
    </w:p>
    <w:p>
      <w:pPr>
        <w:pStyle w:val="BodyText"/>
        <w:spacing w:line="303" w:lineRule="auto"/>
        <w:rPr/>
      </w:pPr>
      <w:r/>
    </w:p>
    <w:p>
      <w:pPr>
        <w:pStyle w:val="BodyText"/>
        <w:spacing w:line="304" w:lineRule="auto"/>
        <w:rPr/>
      </w:pPr>
      <w:r/>
    </w:p>
    <w:p>
      <w:pPr>
        <w:ind w:left="679"/>
        <w:spacing w:before="104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7"/>
        </w:rPr>
        <w:t>校属(附属)各部门、各单位：</w:t>
      </w:r>
    </w:p>
    <w:p>
      <w:pPr>
        <w:ind w:left="679" w:right="790" w:firstLine="620"/>
        <w:spacing w:before="166" w:line="32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1"/>
        </w:rPr>
        <w:t>《江西中医药大学推荐优秀应届本科毕业生免试攻读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20"/>
        </w:rPr>
        <w:t>硕士学位研究生实施办法(修订)》已经学校</w:t>
      </w:r>
      <w:r>
        <w:rPr>
          <w:rFonts w:ascii="FangSong" w:hAnsi="FangSong" w:eastAsia="FangSong" w:cs="FangSong"/>
          <w:sz w:val="32"/>
          <w:szCs w:val="32"/>
          <w:spacing w:val="19"/>
        </w:rPr>
        <w:t>2023年8月1</w:t>
      </w:r>
    </w:p>
    <w:p>
      <w:pPr>
        <w:ind w:left="739"/>
        <w:spacing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5"/>
        </w:rPr>
        <w:t>日第8次校长办公会审议通过，现印发给你们，请遵照执行。</w:t>
      </w:r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ind w:left="6180"/>
        <w:spacing w:before="105" w:line="222" w:lineRule="auto"/>
        <w:rPr>
          <w:rFonts w:ascii="FangSong" w:hAnsi="FangSong" w:eastAsia="FangSong" w:cs="FangSong"/>
          <w:sz w:val="32"/>
          <w:szCs w:val="32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3924317</wp:posOffset>
            </wp:positionH>
            <wp:positionV relativeFrom="paragraph">
              <wp:posOffset>-1070427</wp:posOffset>
            </wp:positionV>
            <wp:extent cx="1530342" cy="1504910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30342" cy="150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2"/>
          <w:szCs w:val="32"/>
          <w:spacing w:val="40"/>
        </w:rPr>
        <w:t>2023年8月15日</w:t>
      </w:r>
    </w:p>
    <w:p>
      <w:pPr>
        <w:pStyle w:val="BodyText"/>
        <w:spacing w:line="258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ind w:firstLine="659"/>
        <w:spacing w:line="30" w:lineRule="exact"/>
        <w:rPr/>
      </w:pPr>
      <w:r>
        <w:rPr/>
        <w:drawing>
          <wp:inline distT="0" distB="0" distL="0" distR="0">
            <wp:extent cx="5289550" cy="19011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89550" cy="1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810"/>
        <w:spacing w:before="240" w:line="222" w:lineRule="auto"/>
        <w:rPr>
          <w:rFonts w:ascii="FangSong" w:hAnsi="FangSong" w:eastAsia="FangSong" w:cs="FangSong"/>
          <w:sz w:val="28"/>
          <w:szCs w:val="28"/>
        </w:rPr>
      </w:pPr>
      <w:r>
        <w:pict>
          <v:shape id="_x0000_s2" style="position:absolute;margin-left:304.497pt;margin-top:11.4342pt;mso-position-vertical-relative:text;mso-position-horizontal-relative:text;width:140.6pt;height:18.8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22" w:lineRule="auto"/>
                    <w:rPr>
                      <w:rFonts w:ascii="FangSong" w:hAnsi="FangSong" w:eastAsia="FangSong" w:cs="FangSong"/>
                      <w:sz w:val="28"/>
                      <w:szCs w:val="28"/>
                    </w:rPr>
                  </w:pPr>
                  <w:r>
                    <w:rPr>
                      <w:rFonts w:ascii="FangSong" w:hAnsi="FangSong" w:eastAsia="FangSong" w:cs="FangSong"/>
                      <w:sz w:val="28"/>
                      <w:szCs w:val="28"/>
                      <w:spacing w:val="32"/>
                    </w:rPr>
                    <w:t>2023年8月17日印发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419083</wp:posOffset>
            </wp:positionH>
            <wp:positionV relativeFrom="paragraph">
              <wp:posOffset>292427</wp:posOffset>
            </wp:positionV>
            <wp:extent cx="5289550" cy="38130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89550" cy="38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28"/>
          <w:szCs w:val="28"/>
          <w:spacing w:val="-1"/>
        </w:rPr>
        <w:t>江西中医药大学办公室</w:t>
      </w:r>
    </w:p>
    <w:p>
      <w:pPr>
        <w:spacing w:line="222" w:lineRule="auto"/>
        <w:sectPr>
          <w:footerReference w:type="default" r:id="rId1"/>
          <w:pgSz w:w="11900" w:h="16820"/>
          <w:pgMar w:top="1429" w:right="1050" w:bottom="1226" w:left="1130" w:header="0" w:footer="912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555"/>
        <w:spacing w:before="188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32"/>
        </w:rPr>
        <w:t>江西中医药大学推荐优秀应届本科毕业生免试</w:t>
      </w:r>
    </w:p>
    <w:p>
      <w:pPr>
        <w:ind w:left="1105"/>
        <w:spacing w:before="47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18"/>
        </w:rPr>
        <w:t>攻读硕士学位研究生实施办法(修订)</w:t>
      </w:r>
    </w:p>
    <w:p>
      <w:pPr>
        <w:pStyle w:val="BodyText"/>
        <w:spacing w:line="453" w:lineRule="auto"/>
        <w:rPr/>
      </w:pPr>
      <w:r/>
    </w:p>
    <w:p>
      <w:pPr>
        <w:ind w:right="119" w:firstLine="669"/>
        <w:spacing w:before="104" w:line="31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4"/>
        </w:rPr>
        <w:t>推荐优秀应届本科毕业生免试攻读研究生(以下简称推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3"/>
        </w:rPr>
        <w:t>免)是研究生多元招生体系的重要组成部分，是加强拔尖创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新人才选拔，提高研究生招生质量的重要举措。为保证推免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生工作顺利开展，根据教育部《全国普通高等学校推荐优秀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应届本科毕业生免试攻读硕士学位研究生工作管理办法(试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行)》(教学〔2006〕14号)《教育部办公厅关于进一步规范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1"/>
        </w:rPr>
        <w:t>和加强推荐优秀应届本科毕业生免试攻读研究生工作的通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8"/>
        </w:rPr>
        <w:t>知》(教学厅〔2020〕12号)等相关文件要求，本着公平、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公正、公开的原则，结合我校实际，制定本实施办法。</w:t>
      </w:r>
    </w:p>
    <w:p>
      <w:pPr>
        <w:ind w:left="649"/>
        <w:spacing w:before="21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5"/>
        </w:rPr>
        <w:t>一、组织领导</w:t>
      </w:r>
    </w:p>
    <w:p>
      <w:pPr>
        <w:ind w:firstLine="810"/>
        <w:spacing w:before="177" w:line="29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TXingkai" w:hAnsi="STXingkai" w:eastAsia="STXingkai" w:cs="STXingkai"/>
          <w:sz w:val="32"/>
          <w:szCs w:val="32"/>
          <w:spacing w:val="-4"/>
        </w:rPr>
        <w:t>( 一 )</w:t>
      </w:r>
      <w:r>
        <w:rPr>
          <w:rFonts w:ascii="STXingkai" w:hAnsi="STXingkai" w:eastAsia="STXingkai" w:cs="STXingkai"/>
          <w:sz w:val="32"/>
          <w:szCs w:val="32"/>
          <w:spacing w:val="6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学校成立推免工作领导小组，负责集体研究审定</w:t>
      </w:r>
      <w:r>
        <w:rPr>
          <w:rFonts w:ascii="FangSong" w:hAnsi="FangSong" w:eastAsia="FangSong" w:cs="FangSong"/>
          <w:sz w:val="32"/>
          <w:szCs w:val="32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9"/>
        </w:rPr>
        <w:t>学校推荐办法、推免名额分配方案、拟推免名单等重要事项。</w:t>
      </w:r>
      <w:r>
        <w:rPr>
          <w:rFonts w:ascii="FangSong" w:hAnsi="FangSong" w:eastAsia="FangSong" w:cs="FangSong"/>
          <w:sz w:val="32"/>
          <w:szCs w:val="32"/>
          <w:spacing w:val="1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领导小组组长由校长担任，副组长由分管教学工作、学生工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作和研究生工作的校领导担任，成员包括校纪委、教务处、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研究生院、学工处、校团委、科研处及各学院部门负责人、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9"/>
        </w:rPr>
        <w:t>教学指导委员会代表等。领导小组下设办公室，挂靠教务处，</w:t>
      </w:r>
      <w:r>
        <w:rPr>
          <w:rFonts w:ascii="FangSong" w:hAnsi="FangSong" w:eastAsia="FangSong" w:cs="FangSong"/>
          <w:sz w:val="32"/>
          <w:szCs w:val="32"/>
          <w:spacing w:val="1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负责推免工作的具体组织和实施。</w:t>
      </w:r>
    </w:p>
    <w:p>
      <w:pPr>
        <w:ind w:right="120" w:firstLine="814"/>
        <w:spacing w:before="227" w:line="27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4"/>
        </w:rPr>
        <w:t>(二)</w:t>
      </w:r>
      <w:r>
        <w:rPr>
          <w:rFonts w:ascii="FangSong" w:hAnsi="FangSong" w:eastAsia="FangSong" w:cs="FangSong"/>
          <w:sz w:val="32"/>
          <w:szCs w:val="32"/>
          <w:spacing w:val="4"/>
        </w:rPr>
        <w:t>学校成立纪检督察组，负责对推免生工作实行全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3"/>
        </w:rPr>
        <w:t>程监督。</w:t>
      </w:r>
    </w:p>
    <w:p>
      <w:pPr>
        <w:ind w:right="111" w:firstLine="814"/>
        <w:spacing w:before="177" w:line="29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4"/>
        </w:rPr>
        <w:t>(三)</w:t>
      </w:r>
      <w:r>
        <w:rPr>
          <w:rFonts w:ascii="FangSong" w:hAnsi="FangSong" w:eastAsia="FangSong" w:cs="FangSong"/>
          <w:sz w:val="32"/>
          <w:szCs w:val="32"/>
          <w:spacing w:val="4"/>
        </w:rPr>
        <w:t>各学院成立学院推免工作小组，由学院党政负责</w:t>
      </w:r>
      <w:r>
        <w:rPr>
          <w:rFonts w:ascii="FangSong" w:hAnsi="FangSong" w:eastAsia="FangSong" w:cs="FangSong"/>
          <w:sz w:val="32"/>
          <w:szCs w:val="32"/>
          <w:spacing w:val="1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人任组长，分管研究生教育工作、本科教学工作、学生</w:t>
      </w:r>
      <w:r>
        <w:rPr>
          <w:rFonts w:ascii="FangSong" w:hAnsi="FangSong" w:eastAsia="FangSong" w:cs="FangSong"/>
          <w:sz w:val="32"/>
          <w:szCs w:val="32"/>
          <w:spacing w:val="-2"/>
        </w:rPr>
        <w:t>工作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的领导及各硕士点负责人和部分导师代表等为成员，负责制</w:t>
      </w:r>
    </w:p>
    <w:p>
      <w:pPr>
        <w:spacing w:line="290" w:lineRule="auto"/>
        <w:sectPr>
          <w:footerReference w:type="default" r:id="rId8"/>
          <w:pgSz w:w="11900" w:h="16820"/>
          <w:pgMar w:top="1429" w:right="1719" w:bottom="1176" w:left="1770" w:header="0" w:footer="862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44" w:right="92"/>
        <w:spacing w:before="126" w:line="318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</w:rPr>
        <w:t>定本学院推荐选拔工作实施细则，负责申请推免学生的推荐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资格、综合素质加分和业绩真实性的审核工</w:t>
      </w:r>
      <w:r>
        <w:rPr>
          <w:rFonts w:ascii="FangSong" w:hAnsi="FangSong" w:eastAsia="FangSong" w:cs="FangSong"/>
          <w:sz w:val="32"/>
          <w:szCs w:val="32"/>
          <w:spacing w:val="-4"/>
        </w:rPr>
        <w:t>作，确定本学院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1"/>
        </w:rPr>
        <w:t>推免名单。</w:t>
      </w:r>
    </w:p>
    <w:p>
      <w:pPr>
        <w:ind w:left="674"/>
        <w:spacing w:before="33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二、推荐条件</w:t>
      </w:r>
    </w:p>
    <w:p>
      <w:pPr>
        <w:ind w:left="44" w:right="100" w:firstLine="629"/>
        <w:spacing w:before="160" w:line="318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</w:rPr>
        <w:t>本办法所称免试，是指应届本科毕业生不必经过全国硕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士研究生入学统一考试的初试，直接进入复试；</w:t>
      </w:r>
      <w:r>
        <w:rPr>
          <w:rFonts w:ascii="FangSong" w:hAnsi="FangSong" w:eastAsia="FangSong" w:cs="FangSong"/>
          <w:sz w:val="32"/>
          <w:szCs w:val="32"/>
          <w:spacing w:val="-3"/>
        </w:rPr>
        <w:t>本办法所称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推荐是指学校按规定对本校优秀应届本科毕业生</w:t>
      </w:r>
      <w:r>
        <w:rPr>
          <w:rFonts w:ascii="FangSong" w:hAnsi="FangSong" w:eastAsia="FangSong" w:cs="FangSong"/>
          <w:sz w:val="32"/>
          <w:szCs w:val="32"/>
          <w:spacing w:val="-3"/>
        </w:rPr>
        <w:t>进行遴选，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确认其免初试资格并向招生单位推荐。</w:t>
      </w:r>
    </w:p>
    <w:p>
      <w:pPr>
        <w:ind w:left="859"/>
        <w:spacing w:line="224" w:lineRule="auto"/>
        <w:outlineLvl w:val="1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b/>
          <w:bCs/>
          <w:spacing w:val="1"/>
        </w:rPr>
        <w:t>(一)推荐的基本条件</w:t>
      </w:r>
    </w:p>
    <w:p>
      <w:pPr>
        <w:ind w:left="44" w:right="61" w:firstLine="629"/>
        <w:spacing w:before="171" w:line="286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5"/>
        </w:rPr>
        <w:t>1.</w:t>
      </w:r>
      <w:r>
        <w:rPr>
          <w:rFonts w:ascii="FangSong" w:hAnsi="FangSong" w:eastAsia="FangSong" w:cs="FangSong"/>
          <w:sz w:val="32"/>
          <w:szCs w:val="32"/>
          <w:spacing w:val="15"/>
        </w:rPr>
        <w:t>申请人必须是纳入国家普通本科招生计划录</w:t>
      </w:r>
      <w:r>
        <w:rPr>
          <w:rFonts w:ascii="FangSong" w:hAnsi="FangSong" w:eastAsia="FangSong" w:cs="FangSong"/>
          <w:sz w:val="32"/>
          <w:szCs w:val="32"/>
          <w:spacing w:val="14"/>
        </w:rPr>
        <w:t>取的全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1"/>
        </w:rPr>
        <w:t>日制应届本科毕业生(不含专升本、定向生、中医5+3、第</w:t>
      </w:r>
      <w:r>
        <w:rPr>
          <w:rFonts w:ascii="FangSong" w:hAnsi="FangSong" w:eastAsia="FangSong" w:cs="FangSong"/>
          <w:sz w:val="32"/>
          <w:szCs w:val="32"/>
          <w:spacing w:val="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二学士学位、科技学院学生)。</w:t>
      </w:r>
    </w:p>
    <w:p>
      <w:pPr>
        <w:ind w:left="44" w:firstLine="629"/>
        <w:spacing w:before="195" w:line="30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2. </w:t>
      </w:r>
      <w:r>
        <w:rPr>
          <w:rFonts w:ascii="FangSong" w:hAnsi="FangSong" w:eastAsia="FangSong" w:cs="FangSong"/>
          <w:sz w:val="31"/>
          <w:szCs w:val="31"/>
          <w:spacing w:val="8"/>
        </w:rPr>
        <w:t>具有高尚的爱国主义情操和集体主义精神，社会主义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信念坚定，社会责任感强，遵纪守法，积极向</w:t>
      </w:r>
      <w:r>
        <w:rPr>
          <w:rFonts w:ascii="FangSong" w:hAnsi="FangSong" w:eastAsia="FangSong" w:cs="FangSong"/>
          <w:sz w:val="31"/>
          <w:szCs w:val="31"/>
          <w:spacing w:val="-1"/>
        </w:rPr>
        <w:t>上，身心健康，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遵守学校各项规章制度，品行表现优良，在校期间无任何违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法违纪受处分记录。</w:t>
      </w:r>
    </w:p>
    <w:p>
      <w:pPr>
        <w:ind w:left="44" w:right="59" w:firstLine="629"/>
        <w:spacing w:before="194" w:line="29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3. </w:t>
      </w:r>
      <w:r>
        <w:rPr>
          <w:rFonts w:ascii="FangSong" w:hAnsi="FangSong" w:eastAsia="FangSong" w:cs="FangSong"/>
          <w:sz w:val="32"/>
          <w:szCs w:val="32"/>
        </w:rPr>
        <w:t>学术研究兴趣浓厚，有较强的创新意识</w:t>
      </w:r>
      <w:r>
        <w:rPr>
          <w:rFonts w:ascii="FangSong" w:hAnsi="FangSong" w:eastAsia="FangSong" w:cs="FangSong"/>
          <w:sz w:val="32"/>
          <w:szCs w:val="32"/>
          <w:spacing w:val="-1"/>
        </w:rPr>
        <w:t>、创新能力和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专业研究能力；诚实守信，学风端正，无任何考试作弊和剽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窃他人学术成果记录；品行表现优良，无任何</w:t>
      </w:r>
      <w:r>
        <w:rPr>
          <w:rFonts w:ascii="FangSong" w:hAnsi="FangSong" w:eastAsia="FangSong" w:cs="FangSong"/>
          <w:sz w:val="32"/>
          <w:szCs w:val="32"/>
          <w:spacing w:val="-2"/>
        </w:rPr>
        <w:t>违法违纪受处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3"/>
        </w:rPr>
        <w:t>分记录。</w:t>
      </w:r>
    </w:p>
    <w:p>
      <w:pPr>
        <w:ind w:left="674"/>
        <w:spacing w:before="182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5"/>
        </w:rPr>
        <w:t>4. </w:t>
      </w:r>
      <w:r>
        <w:rPr>
          <w:rFonts w:ascii="FangSong" w:hAnsi="FangSong" w:eastAsia="FangSong" w:cs="FangSong"/>
          <w:sz w:val="32"/>
          <w:szCs w:val="32"/>
          <w:spacing w:val="-5"/>
        </w:rPr>
        <w:t>学业成绩及排名需满足以下条件：</w:t>
      </w:r>
    </w:p>
    <w:p>
      <w:pPr>
        <w:ind w:left="44" w:right="93" w:firstLine="820"/>
        <w:spacing w:before="173" w:line="334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3"/>
        </w:rPr>
        <w:t>(1)已经完成前三年(四年制)或前四年(五年制)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的本专业培养计划内必修课程，学业成绩在同年级同专业排</w:t>
      </w:r>
      <w:r>
        <w:rPr>
          <w:rFonts w:ascii="FangSong" w:hAnsi="FangSong" w:eastAsia="FangSong" w:cs="FangSong"/>
          <w:sz w:val="31"/>
          <w:szCs w:val="31"/>
          <w:spacing w:val="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0"/>
        </w:rPr>
        <w:t>名前30%(含);</w:t>
      </w:r>
    </w:p>
    <w:p>
      <w:pPr>
        <w:spacing w:line="334" w:lineRule="auto"/>
        <w:sectPr>
          <w:footerReference w:type="default" r:id="rId9"/>
          <w:pgSz w:w="11900" w:h="16820"/>
          <w:pgMar w:top="1429" w:right="1705" w:bottom="1273" w:left="1785" w:header="0" w:footer="936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ind w:left="810"/>
        <w:spacing w:before="248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"/>
        </w:rPr>
        <w:t>(2)本专业培养计划内必修课程无不及格记录；</w:t>
      </w:r>
    </w:p>
    <w:p>
      <w:pPr>
        <w:ind w:right="189" w:firstLine="810"/>
        <w:spacing w:before="161" w:line="27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6"/>
        </w:rPr>
        <w:t>(3)全国大学英语四级考试成绩425分(含)以上，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0"/>
        </w:rPr>
        <w:t>英语专业学生专业英语四级成绩60分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0"/>
        </w:rPr>
        <w:t>(含)以</w:t>
      </w:r>
      <w:r>
        <w:rPr>
          <w:rFonts w:ascii="FangSong" w:hAnsi="FangSong" w:eastAsia="FangSong" w:cs="FangSong"/>
          <w:sz w:val="32"/>
          <w:szCs w:val="32"/>
          <w:spacing w:val="9"/>
        </w:rPr>
        <w:t>上。</w:t>
      </w:r>
    </w:p>
    <w:p>
      <w:pPr>
        <w:ind w:left="814"/>
        <w:spacing w:before="172" w:line="223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17"/>
        </w:rPr>
        <w:t>(二)特殊学术专长推荐条件</w:t>
      </w:r>
    </w:p>
    <w:p>
      <w:pPr>
        <w:ind w:right="101" w:firstLine="639"/>
        <w:spacing w:before="189" w:line="308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学生符合推荐基本条件，但学业成绩在同年级同专业排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0"/>
        </w:rPr>
        <w:t>名放宽至40%,同时符合以下条件之一者，可视为有</w:t>
      </w:r>
      <w:r>
        <w:rPr>
          <w:rFonts w:ascii="FangSong" w:hAnsi="FangSong" w:eastAsia="FangSong" w:cs="FangSong"/>
          <w:sz w:val="32"/>
          <w:szCs w:val="32"/>
          <w:spacing w:val="9"/>
        </w:rPr>
        <w:t>特殊学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3"/>
        </w:rPr>
        <w:t>术专长。</w:t>
      </w:r>
    </w:p>
    <w:p>
      <w:pPr>
        <w:ind w:right="103" w:firstLine="639"/>
        <w:spacing w:before="31" w:line="28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5"/>
        </w:rPr>
        <w:t>1.</w:t>
      </w:r>
      <w:r>
        <w:rPr>
          <w:rFonts w:ascii="Times New Roman" w:hAnsi="Times New Roman" w:eastAsia="Times New Roman" w:cs="Times New Roman"/>
          <w:sz w:val="32"/>
          <w:szCs w:val="32"/>
          <w:spacing w:val="4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5"/>
        </w:rPr>
        <w:t>申请人本科阶段以独立作者或第一作者(排名第一)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身份在核心期刊上正式发表与学业相关的科研论文，</w:t>
      </w:r>
      <w:r>
        <w:rPr>
          <w:rFonts w:ascii="FangSong" w:hAnsi="FangSong" w:eastAsia="FangSong" w:cs="FangSong"/>
          <w:sz w:val="32"/>
          <w:szCs w:val="32"/>
          <w:spacing w:val="-3"/>
        </w:rPr>
        <w:t>且第一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署名单位为江西中医药大学，核心期刊目录见附件</w:t>
      </w:r>
      <w:r>
        <w:rPr>
          <w:rFonts w:ascii="FangSong" w:hAnsi="FangSong" w:eastAsia="FangSong" w:cs="FangSong"/>
          <w:sz w:val="32"/>
          <w:szCs w:val="32"/>
          <w:spacing w:val="-1"/>
        </w:rPr>
        <w:t>1。</w:t>
      </w:r>
    </w:p>
    <w:p>
      <w:pPr>
        <w:ind w:firstLine="639"/>
        <w:spacing w:before="172" w:line="296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1"/>
        </w:rPr>
        <w:t>2.</w:t>
      </w:r>
      <w:r>
        <w:rPr>
          <w:rFonts w:ascii="Times New Roman" w:hAnsi="Times New Roman" w:eastAsia="Times New Roman" w:cs="Times New Roman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1"/>
        </w:rPr>
        <w:t>作为主力成员(团体项目成员排名须为前三)参加与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0"/>
        </w:rPr>
        <w:t>学业相关的国内权威的科研竞赛(全国赛)并获得三等奖以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0"/>
        </w:rPr>
        <w:t>上奖励，国际赛事参照执行，但不得低于国内赛事相关要求，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竞赛目录见附件1。</w:t>
      </w:r>
    </w:p>
    <w:p>
      <w:pPr>
        <w:ind w:right="108" w:firstLine="639"/>
        <w:spacing w:before="181" w:line="319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学生与直系亲属或学历、职称、职务明显高于本人者合</w:t>
      </w:r>
      <w:r>
        <w:rPr>
          <w:rFonts w:ascii="FangSong" w:hAnsi="FangSong" w:eastAsia="FangSong" w:cs="FangSong"/>
          <w:sz w:val="32"/>
          <w:szCs w:val="32"/>
          <w:spacing w:val="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作的科研成果、竞赛奖项等仅作为参考，不纳入学生本人推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免生遴选综合评价体系，同等条件下可优先考虑。</w:t>
      </w:r>
    </w:p>
    <w:p>
      <w:pPr>
        <w:ind w:left="639"/>
        <w:spacing w:before="25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三、推荐名额</w:t>
      </w:r>
    </w:p>
    <w:p>
      <w:pPr>
        <w:ind w:right="80" w:firstLine="810"/>
        <w:spacing w:before="146" w:line="26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TXingkai" w:hAnsi="STXingkai" w:eastAsia="STXingkai" w:cs="STXingkai"/>
          <w:sz w:val="32"/>
          <w:szCs w:val="32"/>
          <w:spacing w:val="-2"/>
        </w:rPr>
        <w:t>( 一 )</w:t>
      </w:r>
      <w:r>
        <w:rPr>
          <w:rFonts w:ascii="STXingkai" w:hAnsi="STXingkai" w:eastAsia="STXingkai" w:cs="STXingkai"/>
          <w:sz w:val="32"/>
          <w:szCs w:val="32"/>
          <w:spacing w:val="4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教育部下达学校指标数为普通计划。学校推荐人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数与教育部下达名额相同，即推荐比例为1:1。</w:t>
      </w:r>
    </w:p>
    <w:p>
      <w:pPr>
        <w:ind w:right="95" w:firstLine="814"/>
        <w:spacing w:before="161" w:line="29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b/>
          <w:bCs/>
          <w:spacing w:val="-7"/>
        </w:rPr>
        <w:t>(二)</w:t>
      </w:r>
      <w:r>
        <w:rPr>
          <w:rFonts w:ascii="FangSong" w:hAnsi="FangSong" w:eastAsia="FangSong" w:cs="FangSong"/>
          <w:sz w:val="33"/>
          <w:szCs w:val="33"/>
          <w:spacing w:val="-7"/>
        </w:rPr>
        <w:t>各学院的普通计划名额由学校推免工作领导小组</w:t>
      </w:r>
      <w:r>
        <w:rPr>
          <w:rFonts w:ascii="FangSong" w:hAnsi="FangSong" w:eastAsia="FangSong" w:cs="FangSong"/>
          <w:sz w:val="33"/>
          <w:szCs w:val="33"/>
          <w:spacing w:val="14"/>
        </w:rPr>
        <w:t xml:space="preserve"> </w:t>
      </w:r>
      <w:r>
        <w:rPr>
          <w:rFonts w:ascii="FangSong" w:hAnsi="FangSong" w:eastAsia="FangSong" w:cs="FangSong"/>
          <w:sz w:val="33"/>
          <w:szCs w:val="33"/>
        </w:rPr>
        <w:t>根据各学院本科毕业生人数占全校毕业生总人数的比例分</w:t>
      </w:r>
      <w:r>
        <w:rPr>
          <w:rFonts w:ascii="FangSong" w:hAnsi="FangSong" w:eastAsia="FangSong" w:cs="FangSong"/>
          <w:sz w:val="33"/>
          <w:szCs w:val="33"/>
          <w:spacing w:val="9"/>
        </w:rPr>
        <w:t xml:space="preserve"> </w:t>
      </w:r>
      <w:r>
        <w:rPr>
          <w:rFonts w:ascii="FangSong" w:hAnsi="FangSong" w:eastAsia="FangSong" w:cs="FangSong"/>
          <w:sz w:val="33"/>
          <w:szCs w:val="33"/>
        </w:rPr>
        <w:t>配，医药类专业所在学院的权重系数原则上为1.2,非医药</w:t>
      </w:r>
      <w:r>
        <w:rPr>
          <w:rFonts w:ascii="FangSong" w:hAnsi="FangSong" w:eastAsia="FangSong" w:cs="FangSong"/>
          <w:sz w:val="33"/>
          <w:szCs w:val="33"/>
          <w:spacing w:val="1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7"/>
        </w:rPr>
        <w:t>类专业所在学院的权重系数原则上为0.8,比例计算不足1</w:t>
      </w:r>
    </w:p>
    <w:p>
      <w:pPr>
        <w:spacing w:line="290" w:lineRule="auto"/>
        <w:sectPr>
          <w:footerReference w:type="default" r:id="rId10"/>
          <w:pgSz w:w="11900" w:h="16820"/>
          <w:pgMar w:top="1429" w:right="1759" w:bottom="1146" w:left="1770" w:header="0" w:footer="832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ind w:left="34"/>
        <w:spacing w:before="158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0"/>
        </w:rPr>
        <w:t>人的按1人计算。</w:t>
      </w:r>
    </w:p>
    <w:p>
      <w:pPr>
        <w:ind w:left="34" w:right="31" w:firstLine="639"/>
        <w:spacing w:before="153" w:line="3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8"/>
        </w:rPr>
        <w:t>学院推荐名额=(学院预计本科毕业生数*权重系数/</w:t>
      </w:r>
      <w:r>
        <w:rPr>
          <w:rFonts w:ascii="FangSong" w:hAnsi="FangSong" w:eastAsia="FangSong" w:cs="FangSong"/>
          <w:sz w:val="32"/>
          <w:szCs w:val="32"/>
          <w:spacing w:val="-8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8"/>
        </w:rPr>
        <w:t>∑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3"/>
        </w:rPr>
        <w:t>各学院预计本科毕业生数*权重系数)×学校总计划名额。</w:t>
      </w:r>
    </w:p>
    <w:p>
      <w:pPr>
        <w:ind w:left="34" w:right="8" w:firstLine="639"/>
        <w:spacing w:line="32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1"/>
        </w:rPr>
        <w:t>计算结果不足1的按照1计算；各学院取整数位总计数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量与总计划名额不等，按照小数点后数字从</w:t>
      </w:r>
      <w:r>
        <w:rPr>
          <w:rFonts w:ascii="FangSong" w:hAnsi="FangSong" w:eastAsia="FangSong" w:cs="FangSong"/>
          <w:sz w:val="32"/>
          <w:szCs w:val="32"/>
          <w:spacing w:val="-3"/>
        </w:rPr>
        <w:t>高到低顺序进行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2"/>
        </w:rPr>
        <w:t>排序(小数点后数值一致的情况下，优先整数位数值小的；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如整数位也相同，优先国家级、省级一流专业较多的学院),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排名靠前的加1个整数名额，直至达到总计划数。特殊学术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专长推免生名额不单设计划。</w:t>
      </w:r>
    </w:p>
    <w:p>
      <w:pPr>
        <w:ind w:left="674"/>
        <w:spacing w:before="21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9"/>
        </w:rPr>
        <w:t>四</w:t>
      </w:r>
      <w:r>
        <w:rPr>
          <w:rFonts w:ascii="SimHei" w:hAnsi="SimHei" w:eastAsia="SimHei" w:cs="SimHei"/>
          <w:sz w:val="30"/>
          <w:szCs w:val="30"/>
          <w:spacing w:val="-76"/>
        </w:rPr>
        <w:t xml:space="preserve"> </w:t>
      </w:r>
      <w:r>
        <w:rPr>
          <w:rFonts w:ascii="SimHei" w:hAnsi="SimHei" w:eastAsia="SimHei" w:cs="SimHei"/>
          <w:sz w:val="30"/>
          <w:szCs w:val="30"/>
          <w:spacing w:val="9"/>
        </w:rPr>
        <w:t>、推荐程序及要求</w:t>
      </w:r>
    </w:p>
    <w:p>
      <w:pPr>
        <w:ind w:left="839"/>
        <w:spacing w:before="153" w:line="224" w:lineRule="auto"/>
        <w:outlineLvl w:val="1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b/>
          <w:bCs/>
          <w:spacing w:val="6"/>
        </w:rPr>
        <w:t>(一)学校通知</w:t>
      </w:r>
    </w:p>
    <w:p>
      <w:pPr>
        <w:ind w:left="34" w:right="85" w:firstLine="639"/>
        <w:spacing w:before="163" w:line="31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5"/>
        </w:rPr>
        <w:t>学校公布推免工作相关文件，制订年度推荐工作程序，</w:t>
      </w:r>
      <w:r>
        <w:rPr>
          <w:rFonts w:ascii="FangSong" w:hAnsi="FangSong" w:eastAsia="FangSong" w:cs="FangSong"/>
          <w:sz w:val="32"/>
          <w:szCs w:val="32"/>
          <w:spacing w:val="1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于推荐工作启动前在全校公布。</w:t>
      </w:r>
    </w:p>
    <w:p>
      <w:pPr>
        <w:ind w:left="839"/>
        <w:spacing w:line="224" w:lineRule="auto"/>
        <w:outlineLvl w:val="1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b/>
          <w:bCs/>
          <w:spacing w:val="5"/>
        </w:rPr>
        <w:t>(二)学生申请</w:t>
      </w:r>
    </w:p>
    <w:p>
      <w:pPr>
        <w:ind w:left="34" w:right="13" w:firstLine="639"/>
        <w:spacing w:before="160" w:line="317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</w:rPr>
        <w:t>符合申请条件的学生填写《江西中医药大学推荐优秀应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届本科毕业生免试攻读硕士学位研究生资格申请表》,同所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需证明材料原件一并送交本人所在学院。</w:t>
      </w:r>
    </w:p>
    <w:p>
      <w:pPr>
        <w:ind w:left="34" w:right="31" w:firstLine="639"/>
        <w:spacing w:before="25" w:line="320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申请特殊学术专长学生填写《江西中医药大学推荐特殊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1"/>
        </w:rPr>
        <w:t>学术专长优秀应届本科毕业生免试攻读硕士学位研</w:t>
      </w:r>
      <w:r>
        <w:rPr>
          <w:rFonts w:ascii="FangSong" w:hAnsi="FangSong" w:eastAsia="FangSong" w:cs="FangSong"/>
          <w:sz w:val="32"/>
          <w:szCs w:val="32"/>
          <w:spacing w:val="10"/>
        </w:rPr>
        <w:t>究生资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格申请表》,需经三名以上本校本专业教授联名推荐，有关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说明材料和教授推荐信要进行公示，公示期不少于3天。</w:t>
      </w:r>
    </w:p>
    <w:p>
      <w:pPr>
        <w:ind w:left="34" w:right="51" w:firstLine="639"/>
        <w:spacing w:before="2" w:line="31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申请者应提供真实、准确和符合要求的材料，对弄虚作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假学生一经发现直接取消推免资格，按学校规定严肃处理。</w:t>
      </w:r>
    </w:p>
    <w:p>
      <w:pPr>
        <w:ind w:left="839"/>
        <w:spacing w:before="2" w:line="222" w:lineRule="auto"/>
        <w:outlineLvl w:val="1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b/>
          <w:bCs/>
          <w:spacing w:val="7"/>
        </w:rPr>
        <w:t>(三)学院初审</w:t>
      </w:r>
    </w:p>
    <w:p>
      <w:pPr>
        <w:spacing w:line="222" w:lineRule="auto"/>
        <w:sectPr>
          <w:footerReference w:type="default" r:id="rId11"/>
          <w:pgSz w:w="11900" w:h="16820"/>
          <w:pgMar w:top="1429" w:right="1775" w:bottom="1227" w:left="1785" w:header="0" w:footer="929" w:gutter="0"/>
        </w:sectPr>
        <w:rPr>
          <w:rFonts w:ascii="KaiTi" w:hAnsi="KaiTi" w:eastAsia="KaiTi" w:cs="KaiTi"/>
          <w:sz w:val="33"/>
          <w:szCs w:val="33"/>
        </w:rPr>
      </w:pPr>
    </w:p>
    <w:p>
      <w:pPr>
        <w:ind w:left="4" w:right="66" w:firstLine="619"/>
        <w:spacing w:before="225" w:line="313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各学院根据推免条件对申请学生进行资格审查，确定符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合推免条件的人员名单并张榜公示，公示期</w:t>
      </w:r>
      <w:r>
        <w:rPr>
          <w:rFonts w:ascii="FangSong" w:hAnsi="FangSong" w:eastAsia="FangSong" w:cs="FangSong"/>
          <w:sz w:val="32"/>
          <w:szCs w:val="32"/>
          <w:spacing w:val="3"/>
        </w:rPr>
        <w:t>不少于3天，报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3"/>
        </w:rPr>
        <w:t>学校复审。</w:t>
      </w:r>
    </w:p>
    <w:p>
      <w:pPr>
        <w:ind w:left="4" w:right="62" w:firstLine="619"/>
        <w:spacing w:before="62" w:line="312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"/>
        </w:rPr>
        <w:t>各学院应组织专家审核小组(专家组成员应具有相关学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9"/>
        </w:rPr>
        <w:t>科副教授及以上职称，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9"/>
        </w:rPr>
        <w:t>一般不少于5人),对申请学术活动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9"/>
        </w:rPr>
        <w:t>加分(科研成果、竞赛获奖)的推免生在学校一定范围内进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3"/>
        </w:rPr>
        <w:t>行现场公开答辩。对学生提交的多项科研成果(论文类、知</w:t>
      </w:r>
      <w:r>
        <w:rPr>
          <w:rFonts w:ascii="FangSong" w:hAnsi="FangSong" w:eastAsia="FangSong" w:cs="FangSong"/>
          <w:sz w:val="32"/>
          <w:szCs w:val="32"/>
          <w:spacing w:val="1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识产权类)实行代表作评价，评价重点聚焦到创新质</w:t>
      </w:r>
      <w:r>
        <w:rPr>
          <w:rFonts w:ascii="FangSong" w:hAnsi="FangSong" w:eastAsia="FangSong" w:cs="FangSong"/>
          <w:sz w:val="32"/>
          <w:szCs w:val="32"/>
          <w:spacing w:val="3"/>
        </w:rPr>
        <w:t>量和个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人贡献。专家审核小组及每位成员都要给出明确审核鉴定意</w:t>
      </w:r>
      <w:r>
        <w:rPr>
          <w:rFonts w:ascii="FangSong" w:hAnsi="FangSong" w:eastAsia="FangSong" w:cs="FangSong"/>
          <w:sz w:val="32"/>
          <w:szCs w:val="32"/>
          <w:spacing w:val="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见，并签字存档，以排除抄袭、造假、冒名及有名</w:t>
      </w:r>
      <w:r>
        <w:rPr>
          <w:rFonts w:ascii="FangSong" w:hAnsi="FangSong" w:eastAsia="FangSong" w:cs="FangSong"/>
          <w:sz w:val="32"/>
          <w:szCs w:val="32"/>
          <w:spacing w:val="-4"/>
        </w:rPr>
        <w:t>无实等情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2"/>
        </w:rPr>
        <w:t>况。</w:t>
      </w:r>
    </w:p>
    <w:p>
      <w:pPr>
        <w:ind w:left="4" w:right="67" w:firstLine="619"/>
        <w:spacing w:before="89" w:line="320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答辩全程要录音录像，答辩结果要公开公示。通过审核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鉴定或答辩的学生综合素质加分项目，须在学院网站上予以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5"/>
        </w:rPr>
        <w:t>公示(加分依据、加分值),并告知学生查询途径。未通过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审核鉴定或答辩的，不得纳入推免遴选综合评价成绩计</w:t>
      </w:r>
      <w:r>
        <w:rPr>
          <w:rFonts w:ascii="FangSong" w:hAnsi="FangSong" w:eastAsia="FangSong" w:cs="FangSong"/>
          <w:sz w:val="32"/>
          <w:szCs w:val="32"/>
          <w:spacing w:val="-4"/>
        </w:rPr>
        <w:t>算体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7"/>
        </w:rPr>
        <w:t>系。</w:t>
      </w:r>
    </w:p>
    <w:p>
      <w:pPr>
        <w:ind w:left="4" w:right="62" w:firstLine="619"/>
        <w:spacing w:before="16" w:line="321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所有综合素质加分涉及的奖项、课题、科研成果、荣誉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表彰等加分项，需由相关职能部门出具真实</w:t>
      </w:r>
      <w:r>
        <w:rPr>
          <w:rFonts w:ascii="FangSong" w:hAnsi="FangSong" w:eastAsia="FangSong" w:cs="FangSong"/>
          <w:sz w:val="32"/>
          <w:szCs w:val="32"/>
          <w:spacing w:val="-3"/>
        </w:rPr>
        <w:t>性证明，该证明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应有审核人、审核部门领导签字和该部门公章。</w:t>
      </w:r>
    </w:p>
    <w:p>
      <w:pPr>
        <w:ind w:left="799"/>
        <w:spacing w:before="2" w:line="222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24"/>
        </w:rPr>
        <w:t>(四)综合测评</w:t>
      </w:r>
    </w:p>
    <w:p>
      <w:pPr>
        <w:ind w:left="4" w:right="76" w:firstLine="619"/>
        <w:spacing w:before="192" w:line="32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各学院对资格审查通过的申请者进行综合排名，学院按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照学校下达的推荐指标及学生综合排名成绩确定推荐名单。</w:t>
      </w:r>
    </w:p>
    <w:p>
      <w:pPr>
        <w:ind w:left="624"/>
        <w:spacing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综合测评成绩=学业成绩十综合素质加分</w:t>
      </w:r>
    </w:p>
    <w:p>
      <w:pPr>
        <w:ind w:left="624"/>
        <w:spacing w:before="173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1. </w:t>
      </w:r>
      <w:r>
        <w:rPr>
          <w:rFonts w:ascii="FangSong" w:hAnsi="FangSong" w:eastAsia="FangSong" w:cs="FangSong"/>
          <w:sz w:val="32"/>
          <w:szCs w:val="32"/>
          <w:spacing w:val="-3"/>
        </w:rPr>
        <w:t>学业成绩：按学生本专业应完成的必修课程的首次考</w:t>
      </w:r>
    </w:p>
    <w:p>
      <w:pPr>
        <w:spacing w:line="222" w:lineRule="auto"/>
        <w:sectPr>
          <w:footerReference w:type="default" r:id="rId12"/>
          <w:pgSz w:w="11900" w:h="16820"/>
          <w:pgMar w:top="1429" w:right="1785" w:bottom="400" w:left="1785" w:header="0" w:footer="0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34"/>
        <w:spacing w:before="118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4"/>
        </w:rPr>
        <w:t>试分数的平均分取值(保留小数点后两位)。</w:t>
      </w:r>
    </w:p>
    <w:p>
      <w:pPr>
        <w:ind w:left="654"/>
        <w:spacing w:before="187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6"/>
        </w:rPr>
        <w:t>必修课平均分=</w:t>
      </w:r>
      <w:r>
        <w:rPr>
          <w:rFonts w:ascii="FangSong" w:hAnsi="FangSong" w:eastAsia="FangSong" w:cs="FangSong"/>
          <w:sz w:val="32"/>
          <w:szCs w:val="32"/>
          <w:spacing w:val="-10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∑课程首考分数÷课程门数。</w:t>
      </w:r>
    </w:p>
    <w:p>
      <w:pPr>
        <w:ind w:left="34" w:right="15" w:firstLine="619"/>
        <w:spacing w:before="160" w:line="322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2. </w:t>
      </w:r>
      <w:r>
        <w:rPr>
          <w:rFonts w:ascii="FangSong" w:hAnsi="FangSong" w:eastAsia="FangSong" w:cs="FangSong"/>
          <w:sz w:val="32"/>
          <w:szCs w:val="32"/>
        </w:rPr>
        <w:t>综合素质加分：包括学科竞赛获奖及</w:t>
      </w:r>
      <w:r>
        <w:rPr>
          <w:rFonts w:ascii="FangSong" w:hAnsi="FangSong" w:eastAsia="FangSong" w:cs="FangSong"/>
          <w:sz w:val="32"/>
          <w:szCs w:val="32"/>
          <w:spacing w:val="-1"/>
        </w:rPr>
        <w:t>科技成果、荣誉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7"/>
        </w:rPr>
        <w:t>表彰类两大类，合计加分累计不超过10分(其中省级项目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KaiTi" w:hAnsi="KaiTi" w:eastAsia="KaiTi" w:cs="KaiTi"/>
          <w:sz w:val="32"/>
          <w:szCs w:val="32"/>
          <w:b/>
          <w:bCs/>
          <w:spacing w:val="11"/>
        </w:rPr>
        <w:t>合计加分累计不超过5分),</w:t>
      </w:r>
      <w:r>
        <w:rPr>
          <w:rFonts w:ascii="KaiTi" w:hAnsi="KaiTi" w:eastAsia="KaiTi" w:cs="KaiTi"/>
          <w:sz w:val="32"/>
          <w:szCs w:val="32"/>
          <w:spacing w:val="-6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1"/>
        </w:rPr>
        <w:t>具体量化加分标准详见《江西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中医药大学推免生综合素质项目加分计算办法</w:t>
      </w:r>
      <w:r>
        <w:rPr>
          <w:rFonts w:ascii="FangSong" w:hAnsi="FangSong" w:eastAsia="FangSong" w:cs="FangSong"/>
          <w:sz w:val="32"/>
          <w:szCs w:val="32"/>
          <w:spacing w:val="-3"/>
        </w:rPr>
        <w:t>》(见附件2),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加分级别认定参照《江西中医药大学学生校外竞赛活动和科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9"/>
        </w:rPr>
        <w:t>技成果奖励办法(试行)》(校发[2022]16号)执行</w:t>
      </w:r>
      <w:r>
        <w:rPr>
          <w:rFonts w:ascii="FangSong" w:hAnsi="FangSong" w:eastAsia="FangSong" w:cs="FangSong"/>
          <w:sz w:val="32"/>
          <w:szCs w:val="32"/>
          <w:spacing w:val="8"/>
        </w:rPr>
        <w:t>。如学生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参加竞赛项目列入了中国高等教育学会发布的《全国普</w:t>
      </w:r>
      <w:r>
        <w:rPr>
          <w:rFonts w:ascii="FangSong" w:hAnsi="FangSong" w:eastAsia="FangSong" w:cs="FangSong"/>
          <w:sz w:val="32"/>
          <w:szCs w:val="32"/>
          <w:spacing w:val="-2"/>
        </w:rPr>
        <w:t>通高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校大学生竞赛分析报告》竞赛目录的，参照校发[2022]16号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文中的一类竞赛进行加分。</w:t>
      </w:r>
    </w:p>
    <w:p>
      <w:pPr>
        <w:ind w:left="34" w:right="58" w:firstLine="619"/>
        <w:spacing w:line="316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5"/>
        </w:rPr>
        <w:t>综合素质加分结果应进行不少于2次的复核</w:t>
      </w:r>
      <w:r>
        <w:rPr>
          <w:rFonts w:ascii="FangSong" w:hAnsi="FangSong" w:eastAsia="FangSong" w:cs="FangSong"/>
          <w:sz w:val="32"/>
          <w:szCs w:val="32"/>
          <w:spacing w:val="4"/>
        </w:rPr>
        <w:t>，并进行院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院交叉抽核，比例应在50%以上。</w:t>
      </w:r>
    </w:p>
    <w:p>
      <w:pPr>
        <w:ind w:left="849"/>
        <w:spacing w:before="8" w:line="223" w:lineRule="auto"/>
        <w:outlineLvl w:val="1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b/>
          <w:bCs/>
          <w:spacing w:val="7"/>
        </w:rPr>
        <w:t>(五)学校审定</w:t>
      </w:r>
    </w:p>
    <w:p>
      <w:pPr>
        <w:ind w:left="34" w:right="30" w:firstLine="619"/>
        <w:spacing w:before="166" w:line="328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1"/>
        </w:rPr>
        <w:t>推免推荐工作领导小组办公室汇总各学院上报的推荐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名单，对材料的完整性进行复核，并对各单位推荐流程的完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整性进行抽查，无异议后，将名单提交学校推免工作领导小</w:t>
      </w:r>
      <w:r>
        <w:rPr>
          <w:rFonts w:ascii="FangSong" w:hAnsi="FangSong" w:eastAsia="FangSong" w:cs="FangSong"/>
          <w:sz w:val="31"/>
          <w:szCs w:val="31"/>
          <w:spacing w:val="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"/>
        </w:rPr>
        <w:t>组进行审定。</w:t>
      </w:r>
    </w:p>
    <w:p>
      <w:pPr>
        <w:ind w:left="869"/>
        <w:spacing w:before="23" w:line="229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24"/>
        </w:rPr>
        <w:t>(六)公示公告</w:t>
      </w:r>
    </w:p>
    <w:p>
      <w:pPr>
        <w:ind w:left="34" w:right="22" w:firstLine="619"/>
        <w:spacing w:before="177" w:line="319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</w:rPr>
        <w:t>审定结果在教务网上对全校范围公示，公示内容包括申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1"/>
        </w:rPr>
        <w:t>请推免学生的必修课成绩和加分因素，公示期不少于10个</w:t>
      </w:r>
      <w:r>
        <w:rPr>
          <w:rFonts w:ascii="FangSong" w:hAnsi="FangSong" w:eastAsia="FangSong" w:cs="FangSong"/>
          <w:sz w:val="32"/>
          <w:szCs w:val="32"/>
          <w:spacing w:val="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工作日。经公示无异议即获得推免资格。未经公示</w:t>
      </w:r>
      <w:r>
        <w:rPr>
          <w:rFonts w:ascii="FangSong" w:hAnsi="FangSong" w:eastAsia="FangSong" w:cs="FangSong"/>
          <w:sz w:val="32"/>
          <w:szCs w:val="32"/>
          <w:spacing w:val="-2"/>
        </w:rPr>
        <w:t>的推免生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3"/>
        </w:rPr>
        <w:t>资格无效。</w:t>
      </w:r>
    </w:p>
    <w:p>
      <w:pPr>
        <w:ind w:left="654"/>
        <w:spacing w:before="14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五、管理与监督</w:t>
      </w:r>
    </w:p>
    <w:p>
      <w:pPr>
        <w:spacing w:line="221" w:lineRule="auto"/>
        <w:sectPr>
          <w:footerReference w:type="default" r:id="rId13"/>
          <w:pgSz w:w="11900" w:h="16820"/>
          <w:pgMar w:top="1429" w:right="1765" w:bottom="1237" w:left="1785" w:header="0" w:footer="939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firstLine="814"/>
        <w:spacing w:before="238" w:line="307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1"/>
          <w:szCs w:val="31"/>
          <w:b/>
          <w:bCs/>
          <w:spacing w:val="5"/>
        </w:rPr>
        <w:t>(一)加强组织领导。</w:t>
      </w:r>
      <w:r>
        <w:rPr>
          <w:rFonts w:ascii="KaiTi" w:hAnsi="KaiTi" w:eastAsia="KaiTi" w:cs="KaiTi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推荐学院应加强管理，制定学院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0"/>
        </w:rPr>
        <w:t>推免细则，完善监督制度，党政主要负责同志是第一责任人，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分管责任同志是直接责任人，主要负责同志要亲自把关，杜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0"/>
        </w:rPr>
        <w:t>绝工作浮于表面。涉及推免生推荐工作的原则、办法、程序、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0"/>
        </w:rPr>
        <w:t>拟推荐名单等重要事项均应经过学院推免工作小组认真研</w:t>
      </w:r>
      <w:r>
        <w:rPr>
          <w:rFonts w:ascii="FangSong" w:hAnsi="FangSong" w:eastAsia="FangSong" w:cs="FangSong"/>
          <w:sz w:val="32"/>
          <w:szCs w:val="32"/>
          <w:spacing w:val="1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究，集体决策，且上交学校材料由学院党政主要负责人及具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体分管领导复核签字后，方视为有效材料。</w:t>
      </w:r>
      <w:r>
        <w:rPr>
          <w:rFonts w:ascii="FangSong" w:hAnsi="FangSong" w:eastAsia="FangSong" w:cs="FangSong"/>
          <w:sz w:val="32"/>
          <w:szCs w:val="32"/>
          <w:spacing w:val="-3"/>
        </w:rPr>
        <w:t>纪检监察部门对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推免工作实行全程监督。</w:t>
      </w:r>
    </w:p>
    <w:p>
      <w:pPr>
        <w:ind w:right="113" w:firstLine="814"/>
        <w:spacing w:before="184" w:line="29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5"/>
        </w:rPr>
        <w:t>(二)充分保障学生自主报考。</w:t>
      </w:r>
      <w:r>
        <w:rPr>
          <w:rFonts w:ascii="KaiTi" w:hAnsi="KaiTi" w:eastAsia="KaiTi" w:cs="KaiTi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学院不得将</w:t>
      </w:r>
      <w:r>
        <w:rPr>
          <w:rFonts w:ascii="FangSong" w:hAnsi="FangSong" w:eastAsia="FangSong" w:cs="FangSong"/>
          <w:sz w:val="31"/>
          <w:szCs w:val="31"/>
          <w:spacing w:val="4"/>
        </w:rPr>
        <w:t>报考本校作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为遴选推免生的限制条件，也不得以其他任何形式限制推免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"/>
        </w:rPr>
        <w:t>生自主报考。</w:t>
      </w:r>
    </w:p>
    <w:p>
      <w:pPr>
        <w:ind w:right="113" w:firstLine="814"/>
        <w:spacing w:before="183" w:line="30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2"/>
        </w:rPr>
        <w:t>(三)充分保障学生申诉渠道畅通。</w:t>
      </w:r>
      <w:r>
        <w:rPr>
          <w:rFonts w:ascii="KaiTi" w:hAnsi="KaiTi" w:eastAsia="KaiTi" w:cs="KaiTi"/>
          <w:sz w:val="32"/>
          <w:szCs w:val="32"/>
          <w:spacing w:val="-7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学院应将</w:t>
      </w:r>
      <w:r>
        <w:rPr>
          <w:rFonts w:ascii="FangSong" w:hAnsi="FangSong" w:eastAsia="FangSong" w:cs="FangSong"/>
          <w:sz w:val="32"/>
          <w:szCs w:val="32"/>
          <w:spacing w:val="-3"/>
        </w:rPr>
        <w:t>推免生政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策规定、有关推免生资格、申诉渠道等进行公开。学生对推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免生工作有意见、建议或申诉、举报，应先向学院推免生工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作小组反映。学生对学院的处理意见不服，可向学校</w:t>
      </w:r>
      <w:r>
        <w:rPr>
          <w:rFonts w:ascii="FangSong" w:hAnsi="FangSong" w:eastAsia="FangSong" w:cs="FangSong"/>
          <w:sz w:val="32"/>
          <w:szCs w:val="32"/>
          <w:spacing w:val="-3"/>
        </w:rPr>
        <w:t>推免生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遴选工作领导小组反映，学校推免工作领导小</w:t>
      </w:r>
      <w:r>
        <w:rPr>
          <w:rFonts w:ascii="FangSong" w:hAnsi="FangSong" w:eastAsia="FangSong" w:cs="FangSong"/>
          <w:sz w:val="32"/>
          <w:szCs w:val="32"/>
          <w:spacing w:val="-3"/>
        </w:rPr>
        <w:t>组同时为该项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工作申诉受理机构。</w:t>
      </w:r>
    </w:p>
    <w:p>
      <w:pPr>
        <w:ind w:right="100" w:firstLine="814"/>
        <w:spacing w:before="188" w:line="30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5"/>
        </w:rPr>
        <w:t>(四)严格执行回避制度。</w:t>
      </w:r>
      <w:r>
        <w:rPr>
          <w:rFonts w:ascii="KaiTi" w:hAnsi="KaiTi" w:eastAsia="KaiTi" w:cs="KaiTi"/>
          <w:sz w:val="32"/>
          <w:szCs w:val="32"/>
          <w:spacing w:val="-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推免相关工作人员有直系亲</w:t>
      </w:r>
      <w:r>
        <w:rPr>
          <w:rFonts w:ascii="FangSong" w:hAnsi="FangSong" w:eastAsia="FangSong" w:cs="FangSong"/>
          <w:sz w:val="32"/>
          <w:szCs w:val="32"/>
          <w:spacing w:val="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1"/>
        </w:rPr>
        <w:t>属或利益相关人员报名参加本单位推免生招生的应主动申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请回避，有非直属亲属等报名参加推免招生的要主动报备。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相关学生申请推免生资格时也应主动向学院报备声明。各学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院在制定本学院推免实施细则中要制定回避制度，对未按规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定报备声明回避关系的推免生相关工作人员，</w:t>
      </w:r>
      <w:r>
        <w:rPr>
          <w:rFonts w:ascii="FangSong" w:hAnsi="FangSong" w:eastAsia="FangSong" w:cs="FangSong"/>
          <w:sz w:val="32"/>
          <w:szCs w:val="32"/>
          <w:spacing w:val="-3"/>
        </w:rPr>
        <w:t>学校依规依纪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严肃处理；对未按规定报备声明回避关系且影响推</w:t>
      </w:r>
      <w:r>
        <w:rPr>
          <w:rFonts w:ascii="FangSong" w:hAnsi="FangSong" w:eastAsia="FangSong" w:cs="FangSong"/>
          <w:sz w:val="32"/>
          <w:szCs w:val="32"/>
          <w:spacing w:val="-3"/>
        </w:rPr>
        <w:t>免生过程</w:t>
      </w:r>
    </w:p>
    <w:p>
      <w:pPr>
        <w:spacing w:line="309" w:lineRule="auto"/>
        <w:sectPr>
          <w:footerReference w:type="default" r:id="rId14"/>
          <w:pgSz w:w="11900" w:h="16820"/>
          <w:pgMar w:top="1429" w:right="1759" w:bottom="1156" w:left="1760" w:header="0" w:footer="844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34"/>
        <w:spacing w:before="148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4"/>
        </w:rPr>
        <w:t>和结果公平公正的学生，取消其推免生资格。</w:t>
      </w:r>
    </w:p>
    <w:p>
      <w:pPr>
        <w:ind w:left="34" w:right="118" w:firstLine="794"/>
        <w:spacing w:before="165" w:line="323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1"/>
        </w:rPr>
        <w:t>(五)严处违规行为。</w:t>
      </w:r>
      <w:r>
        <w:rPr>
          <w:rFonts w:ascii="KaiTi" w:hAnsi="KaiTi" w:eastAsia="KaiTi" w:cs="KaiTi"/>
          <w:sz w:val="32"/>
          <w:szCs w:val="32"/>
          <w:spacing w:val="-3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对在推免过程中弄虚</w:t>
      </w:r>
      <w:r>
        <w:rPr>
          <w:rFonts w:ascii="FangSong" w:hAnsi="FangSong" w:eastAsia="FangSong" w:cs="FangSong"/>
          <w:sz w:val="32"/>
          <w:szCs w:val="32"/>
          <w:spacing w:val="-2"/>
        </w:rPr>
        <w:t>作假，有论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文抄袭、虚报获奖或科研成果等学术不端行为或者有其他严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重影响推免生过程和结果公平公正行为的学</w:t>
      </w:r>
      <w:r>
        <w:rPr>
          <w:rFonts w:ascii="FangSong" w:hAnsi="FangSong" w:eastAsia="FangSong" w:cs="FangSong"/>
          <w:sz w:val="32"/>
          <w:szCs w:val="32"/>
          <w:spacing w:val="-2"/>
        </w:rPr>
        <w:t>生，一经查实，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取消推免生资格。推免相关工作人员未严格履行工作职责，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违反推免生推荐政策规定的，学校依规依纪严肃处理。造成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严重后果和恶劣影响的，对有关责任人实行问责。</w:t>
      </w:r>
    </w:p>
    <w:p>
      <w:pPr>
        <w:ind w:left="664"/>
        <w:spacing w:before="12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六、附则</w:t>
      </w:r>
    </w:p>
    <w:p>
      <w:pPr>
        <w:ind w:left="20" w:right="122" w:firstLine="809"/>
        <w:spacing w:before="171" w:line="31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7"/>
        </w:rPr>
        <w:t>(</w:t>
      </w:r>
      <w:r>
        <w:rPr>
          <w:rFonts w:ascii="KaiTi" w:hAnsi="KaiTi" w:eastAsia="KaiTi" w:cs="KaiTi"/>
          <w:sz w:val="31"/>
          <w:szCs w:val="31"/>
          <w:spacing w:val="-60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7"/>
        </w:rPr>
        <w:t>一</w:t>
      </w:r>
      <w:r>
        <w:rPr>
          <w:rFonts w:ascii="KaiTi" w:hAnsi="KaiTi" w:eastAsia="KaiTi" w:cs="KaiTi"/>
          <w:sz w:val="31"/>
          <w:szCs w:val="31"/>
          <w:spacing w:val="-70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7"/>
        </w:rPr>
        <w:t>)</w:t>
      </w:r>
      <w:r>
        <w:rPr>
          <w:rFonts w:ascii="FangSong" w:hAnsi="FangSong" w:eastAsia="FangSong" w:cs="FangSong"/>
          <w:sz w:val="31"/>
          <w:szCs w:val="31"/>
          <w:spacing w:val="7"/>
        </w:rPr>
        <w:t>教育部建立“全国推荐优秀应届本科毕业生</w:t>
      </w:r>
      <w:r>
        <w:rPr>
          <w:rFonts w:ascii="FangSong" w:hAnsi="FangSong" w:eastAsia="FangSong" w:cs="FangSong"/>
          <w:sz w:val="31"/>
          <w:szCs w:val="31"/>
          <w:spacing w:val="6"/>
        </w:rPr>
        <w:t>免试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5"/>
        </w:rPr>
        <w:t>攻读研究生信息公开暨管理服务系统”(以下简称“推免服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务系统”,网址：</w:t>
      </w:r>
      <w:hyperlink w:history="true" r:id="rId16">
        <w:r>
          <w:rPr>
            <w:rFonts w:ascii="Times New Roman" w:hAnsi="Times New Roman" w:eastAsia="Times New Roman" w:cs="Times New Roman"/>
            <w:sz w:val="31"/>
            <w:szCs w:val="31"/>
          </w:rPr>
          <w:t>http</w:t>
        </w:r>
        <w:r>
          <w:rPr>
            <w:rFonts w:ascii="Times New Roman" w:hAnsi="Times New Roman" w:eastAsia="Times New Roman" w:cs="Times New Roman"/>
            <w:sz w:val="31"/>
            <w:szCs w:val="31"/>
            <w:spacing w:val="2"/>
          </w:rPr>
          <w:t>://</w:t>
        </w:r>
        <w:r>
          <w:rPr>
            <w:rFonts w:ascii="Times New Roman" w:hAnsi="Times New Roman" w:eastAsia="Times New Roman" w:cs="Times New Roman"/>
            <w:sz w:val="31"/>
            <w:szCs w:val="31"/>
          </w:rPr>
          <w:t>yz</w:t>
        </w:r>
        <w:r>
          <w:rPr>
            <w:rFonts w:ascii="Times New Roman" w:hAnsi="Times New Roman" w:eastAsia="Times New Roman" w:cs="Times New Roman"/>
            <w:sz w:val="31"/>
            <w:szCs w:val="31"/>
            <w:spacing w:val="2"/>
          </w:rPr>
          <w:t>.</w:t>
        </w:r>
        <w:r>
          <w:rPr>
            <w:rFonts w:ascii="Times New Roman" w:hAnsi="Times New Roman" w:eastAsia="Times New Roman" w:cs="Times New Roman"/>
            <w:sz w:val="31"/>
            <w:szCs w:val="31"/>
          </w:rPr>
          <w:t>chsi</w:t>
        </w:r>
        <w:r>
          <w:rPr>
            <w:rFonts w:ascii="Times New Roman" w:hAnsi="Times New Roman" w:eastAsia="Times New Roman" w:cs="Times New Roman"/>
            <w:sz w:val="31"/>
            <w:szCs w:val="31"/>
            <w:spacing w:val="2"/>
          </w:rPr>
          <w:t>.</w:t>
        </w:r>
        <w:r>
          <w:rPr>
            <w:rFonts w:ascii="Times New Roman" w:hAnsi="Times New Roman" w:eastAsia="Times New Roman" w:cs="Times New Roman"/>
            <w:sz w:val="31"/>
            <w:szCs w:val="31"/>
          </w:rPr>
          <w:t>com</w:t>
        </w:r>
        <w:r>
          <w:rPr>
            <w:rFonts w:ascii="Times New Roman" w:hAnsi="Times New Roman" w:eastAsia="Times New Roman" w:cs="Times New Roman"/>
            <w:sz w:val="31"/>
            <w:szCs w:val="31"/>
            <w:spacing w:val="2"/>
          </w:rPr>
          <w:t>.</w:t>
        </w:r>
        <w:r>
          <w:rPr>
            <w:rFonts w:ascii="Times New Roman" w:hAnsi="Times New Roman" w:eastAsia="Times New Roman" w:cs="Times New Roman"/>
            <w:sz w:val="31"/>
            <w:szCs w:val="31"/>
          </w:rPr>
          <w:t>cn</w:t>
        </w:r>
        <w:r>
          <w:rPr>
            <w:rFonts w:ascii="Times New Roman" w:hAnsi="Times New Roman" w:eastAsia="Times New Roman" w:cs="Times New Roman"/>
            <w:sz w:val="31"/>
            <w:szCs w:val="31"/>
            <w:spacing w:val="2"/>
          </w:rPr>
          <w:t>/</w:t>
        </w:r>
        <w:r>
          <w:rPr>
            <w:rFonts w:ascii="Times New Roman" w:hAnsi="Times New Roman" w:eastAsia="Times New Roman" w:cs="Times New Roman"/>
            <w:sz w:val="31"/>
            <w:szCs w:val="31"/>
          </w:rPr>
          <w:t>tm</w:t>
        </w:r>
      </w:hyperlink>
      <w:r>
        <w:rPr>
          <w:rFonts w:ascii="Times New Roman" w:hAnsi="Times New Roman" w:eastAsia="Times New Roman" w:cs="Times New Roman"/>
          <w:sz w:val="31"/>
          <w:szCs w:val="31"/>
          <w:spacing w:val="2"/>
        </w:rPr>
        <w:t>),               </w:t>
      </w:r>
      <w:r>
        <w:rPr>
          <w:rFonts w:ascii="FangSong" w:hAnsi="FangSong" w:eastAsia="FangSong" w:cs="FangSong"/>
          <w:sz w:val="31"/>
          <w:szCs w:val="31"/>
          <w:spacing w:val="2"/>
        </w:rPr>
        <w:t>作为</w:t>
      </w:r>
      <w:r>
        <w:rPr>
          <w:rFonts w:ascii="FangSong" w:hAnsi="FangSong" w:eastAsia="FangSong" w:cs="FangSong"/>
          <w:sz w:val="31"/>
          <w:szCs w:val="31"/>
          <w:spacing w:val="1"/>
        </w:rPr>
        <w:t>推免工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作统一的信息备案公开平台和网上报考录取系统。推免生资</w:t>
      </w:r>
      <w:r>
        <w:rPr>
          <w:rFonts w:ascii="FangSong" w:hAnsi="FangSong" w:eastAsia="FangSong" w:cs="FangSong"/>
          <w:sz w:val="31"/>
          <w:szCs w:val="31"/>
          <w:spacing w:val="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格审核确认、报考、录取以及备案公开等相关工作均须通过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“推免服务系统”进行。</w:t>
      </w:r>
    </w:p>
    <w:p>
      <w:pPr>
        <w:ind w:left="34" w:right="135" w:firstLine="794"/>
        <w:spacing w:before="196" w:line="27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7"/>
        </w:rPr>
        <w:t>(</w:t>
      </w:r>
      <w:r>
        <w:rPr>
          <w:rFonts w:ascii="KaiTi" w:hAnsi="KaiTi" w:eastAsia="KaiTi" w:cs="KaiTi"/>
          <w:sz w:val="31"/>
          <w:szCs w:val="31"/>
          <w:spacing w:val="-64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7"/>
        </w:rPr>
        <w:t>二</w:t>
      </w:r>
      <w:r>
        <w:rPr>
          <w:rFonts w:ascii="KaiTi" w:hAnsi="KaiTi" w:eastAsia="KaiTi" w:cs="KaiTi"/>
          <w:sz w:val="31"/>
          <w:szCs w:val="31"/>
          <w:spacing w:val="-71"/>
        </w:rPr>
        <w:t xml:space="preserve"> </w:t>
      </w:r>
      <w:r>
        <w:rPr>
          <w:rFonts w:ascii="KaiTi" w:hAnsi="KaiTi" w:eastAsia="KaiTi" w:cs="KaiTi"/>
          <w:sz w:val="31"/>
          <w:szCs w:val="31"/>
          <w:b/>
          <w:bCs/>
          <w:spacing w:val="7"/>
        </w:rPr>
        <w:t>)</w:t>
      </w:r>
      <w:r>
        <w:rPr>
          <w:rFonts w:ascii="FangSong" w:hAnsi="FangSong" w:eastAsia="FangSong" w:cs="FangSong"/>
          <w:sz w:val="31"/>
          <w:szCs w:val="31"/>
          <w:spacing w:val="7"/>
        </w:rPr>
        <w:t>被免试推荐的学生在确定推荐名单后出现以下情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况之一者，取消推荐资格：</w:t>
      </w:r>
    </w:p>
    <w:p>
      <w:pPr>
        <w:ind w:left="664"/>
        <w:spacing w:before="187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6"/>
        </w:rPr>
        <w:t>1. </w:t>
      </w:r>
      <w:r>
        <w:rPr>
          <w:rFonts w:ascii="FangSong" w:hAnsi="FangSong" w:eastAsia="FangSong" w:cs="FangSong"/>
          <w:sz w:val="32"/>
          <w:szCs w:val="32"/>
          <w:spacing w:val="-6"/>
        </w:rPr>
        <w:t>后续必修课程有一门及以上不及格者；</w:t>
      </w:r>
    </w:p>
    <w:p>
      <w:pPr>
        <w:ind w:left="664"/>
        <w:spacing w:before="178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4"/>
        </w:rPr>
        <w:t>2.</w:t>
      </w:r>
      <w:r>
        <w:rPr>
          <w:rFonts w:ascii="Times New Roman" w:hAnsi="Times New Roman" w:eastAsia="Times New Roman" w:cs="Times New Roman"/>
          <w:sz w:val="32"/>
          <w:szCs w:val="32"/>
          <w:spacing w:val="-2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有违法违纪受处分记录者；</w:t>
      </w:r>
    </w:p>
    <w:p>
      <w:pPr>
        <w:ind w:left="664"/>
        <w:spacing w:before="192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8"/>
        </w:rPr>
        <w:t>3. </w:t>
      </w:r>
      <w:r>
        <w:rPr>
          <w:rFonts w:ascii="FangSong" w:hAnsi="FangSong" w:eastAsia="FangSong" w:cs="FangSong"/>
          <w:sz w:val="30"/>
          <w:szCs w:val="30"/>
          <w:spacing w:val="8"/>
        </w:rPr>
        <w:t>未获得学士学位者；</w:t>
      </w:r>
    </w:p>
    <w:p>
      <w:pPr>
        <w:ind w:left="664"/>
        <w:spacing w:before="188" w:line="21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4"/>
        </w:rPr>
        <w:t>4. </w:t>
      </w:r>
      <w:r>
        <w:rPr>
          <w:rFonts w:ascii="FangSong" w:hAnsi="FangSong" w:eastAsia="FangSong" w:cs="FangSong"/>
          <w:sz w:val="32"/>
          <w:szCs w:val="32"/>
          <w:spacing w:val="-4"/>
        </w:rPr>
        <w:t>经查实在申请过程中弄虚作假者；</w:t>
      </w:r>
    </w:p>
    <w:p>
      <w:pPr>
        <w:ind w:left="664"/>
        <w:spacing w:before="18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20"/>
        </w:rPr>
        <w:t>5.</w:t>
      </w:r>
      <w:r>
        <w:rPr>
          <w:rFonts w:ascii="FangSong" w:hAnsi="FangSong" w:eastAsia="FangSong" w:cs="FangSong"/>
          <w:sz w:val="30"/>
          <w:szCs w:val="30"/>
          <w:spacing w:val="20"/>
        </w:rPr>
        <w:t>申请出国者。</w:t>
      </w:r>
    </w:p>
    <w:p>
      <w:pPr>
        <w:ind w:left="34" w:right="127" w:firstLine="790"/>
        <w:spacing w:before="182" w:line="26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TXingkai" w:hAnsi="STXingkai" w:eastAsia="STXingkai" w:cs="STXingkai"/>
          <w:sz w:val="31"/>
          <w:szCs w:val="31"/>
          <w:spacing w:val="2"/>
        </w:rPr>
        <w:t>(</w:t>
      </w:r>
      <w:r>
        <w:rPr>
          <w:rFonts w:ascii="STXingkai" w:hAnsi="STXingkai" w:eastAsia="STXingkai" w:cs="STXingkai"/>
          <w:sz w:val="31"/>
          <w:szCs w:val="31"/>
          <w:spacing w:val="28"/>
          <w:w w:val="101"/>
        </w:rPr>
        <w:t xml:space="preserve"> </w:t>
      </w:r>
      <w:r>
        <w:rPr>
          <w:rFonts w:ascii="STXingkai" w:hAnsi="STXingkai" w:eastAsia="STXingkai" w:cs="STXingkai"/>
          <w:sz w:val="31"/>
          <w:szCs w:val="31"/>
          <w:spacing w:val="2"/>
        </w:rPr>
        <w:t>三 )</w:t>
      </w:r>
      <w:r>
        <w:rPr>
          <w:rFonts w:ascii="STXingkai" w:hAnsi="STXingkai" w:eastAsia="STXingkai" w:cs="STXingkai"/>
          <w:sz w:val="31"/>
          <w:szCs w:val="31"/>
          <w:spacing w:val="4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出现推免生放弃资格，</w:t>
      </w:r>
      <w:r>
        <w:rPr>
          <w:rFonts w:ascii="FangSong" w:hAnsi="FangSong" w:eastAsia="FangSong" w:cs="FangSong"/>
          <w:sz w:val="31"/>
          <w:szCs w:val="31"/>
          <w:spacing w:val="-3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酌情等额扣减学生所在学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院后续年份推免生指标。</w:t>
      </w:r>
    </w:p>
    <w:p>
      <w:pPr>
        <w:spacing w:before="183" w:line="224" w:lineRule="auto"/>
        <w:jc w:val="right"/>
        <w:rPr>
          <w:rFonts w:ascii="FangSong" w:hAnsi="FangSong" w:eastAsia="FangSong" w:cs="FangSong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6"/>
        </w:rPr>
        <w:t>(四)</w:t>
      </w:r>
      <w:r>
        <w:rPr>
          <w:rFonts w:ascii="FangSong" w:hAnsi="FangSong" w:eastAsia="FangSong" w:cs="FangSong"/>
          <w:sz w:val="31"/>
          <w:szCs w:val="31"/>
          <w:spacing w:val="-6"/>
        </w:rPr>
        <w:t>如有未尽事宜，由学校推免工作领导小组讨论决定。</w:t>
      </w:r>
    </w:p>
    <w:p>
      <w:pPr>
        <w:spacing w:line="224" w:lineRule="auto"/>
        <w:sectPr>
          <w:footerReference w:type="default" r:id="rId15"/>
          <w:pgSz w:w="11900" w:h="16820"/>
          <w:pgMar w:top="1429" w:right="1665" w:bottom="1233" w:left="1785" w:header="0" w:footer="896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ind w:right="75" w:firstLine="834"/>
        <w:spacing w:before="209" w:line="29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</w:rPr>
        <w:t>(五)</w:t>
      </w:r>
      <w:r>
        <w:rPr>
          <w:rFonts w:ascii="KaiTi" w:hAnsi="KaiTi" w:eastAsia="KaiTi" w:cs="KaiTi"/>
          <w:sz w:val="32"/>
          <w:szCs w:val="32"/>
          <w:spacing w:val="-91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本办法由教务处负责解释，自印发之</w:t>
      </w:r>
      <w:r>
        <w:rPr>
          <w:rFonts w:ascii="FangSong" w:hAnsi="FangSong" w:eastAsia="FangSong" w:cs="FangSong"/>
          <w:sz w:val="32"/>
          <w:szCs w:val="32"/>
          <w:spacing w:val="-1"/>
        </w:rPr>
        <w:t>日起实施。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3"/>
        </w:rPr>
        <w:t>校发〔2022〕2号《江西中医药大学推荐优秀应届本科毕业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7"/>
        </w:rPr>
        <w:t>生免试攻读硕士学位研究生实施办法(试行)》同时废止，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学校其他文件如与本办法不一致的，依此办法执行。</w:t>
      </w:r>
    </w:p>
    <w:p>
      <w:pPr>
        <w:ind w:left="824"/>
        <w:spacing w:before="179" w:line="226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b/>
          <w:bCs/>
          <w:spacing w:val="-1"/>
        </w:rPr>
        <w:t>(六)</w:t>
      </w:r>
      <w:r>
        <w:rPr>
          <w:rFonts w:ascii="KaiTi" w:hAnsi="KaiTi" w:eastAsia="KaiTi" w:cs="KaiTi"/>
          <w:sz w:val="32"/>
          <w:szCs w:val="32"/>
          <w:spacing w:val="-7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以上内容如有变化，以当年教育部文件为准。</w:t>
      </w:r>
    </w:p>
    <w:p>
      <w:pPr>
        <w:pStyle w:val="BodyText"/>
        <w:spacing w:line="309" w:lineRule="auto"/>
        <w:rPr/>
      </w:pPr>
      <w:r/>
    </w:p>
    <w:p>
      <w:pPr>
        <w:pStyle w:val="BodyText"/>
        <w:spacing w:line="309" w:lineRule="auto"/>
        <w:rPr/>
      </w:pPr>
      <w:r/>
    </w:p>
    <w:p>
      <w:pPr>
        <w:ind w:left="1908" w:right="49" w:hanging="1259"/>
        <w:spacing w:before="104" w:line="31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</w:rPr>
        <w:t>附件：1.可认定特殊学术专长的科研竞赛和核心期刊索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引目录</w:t>
      </w:r>
    </w:p>
    <w:p>
      <w:pPr>
        <w:ind w:left="1908" w:right="72" w:hanging="329"/>
        <w:spacing w:line="269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3"/>
        </w:rPr>
        <w:t>2. </w:t>
      </w:r>
      <w:r>
        <w:rPr>
          <w:rFonts w:ascii="FangSong" w:hAnsi="FangSong" w:eastAsia="FangSong" w:cs="FangSong"/>
          <w:sz w:val="32"/>
          <w:szCs w:val="32"/>
          <w:spacing w:val="13"/>
        </w:rPr>
        <w:t>江西中医药大学推免生综合素质项目加分计</w:t>
      </w:r>
      <w:r>
        <w:rPr>
          <w:rFonts w:ascii="FangSong" w:hAnsi="FangSong" w:eastAsia="FangSong" w:cs="FangSong"/>
          <w:sz w:val="32"/>
          <w:szCs w:val="32"/>
          <w:spacing w:val="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算办法</w:t>
      </w:r>
    </w:p>
    <w:p>
      <w:pPr>
        <w:ind w:left="1908" w:right="94" w:hanging="329"/>
        <w:spacing w:before="195" w:line="27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21"/>
        </w:rPr>
        <w:t>3. </w:t>
      </w:r>
      <w:r>
        <w:rPr>
          <w:rFonts w:ascii="FangSong" w:hAnsi="FangSong" w:eastAsia="FangSong" w:cs="FangSong"/>
          <w:sz w:val="31"/>
          <w:szCs w:val="31"/>
          <w:spacing w:val="21"/>
        </w:rPr>
        <w:t>江西中医药大学特殊学术专长应届本科毕业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生免试攻读硕士学位研究生申请表</w:t>
      </w:r>
    </w:p>
    <w:p>
      <w:pPr>
        <w:ind w:left="1908" w:right="71" w:hanging="329"/>
        <w:spacing w:before="190" w:line="26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3"/>
        </w:rPr>
        <w:t>4. </w:t>
      </w:r>
      <w:r>
        <w:rPr>
          <w:rFonts w:ascii="FangSong" w:hAnsi="FangSong" w:eastAsia="FangSong" w:cs="FangSong"/>
          <w:sz w:val="32"/>
          <w:szCs w:val="32"/>
          <w:spacing w:val="13"/>
        </w:rPr>
        <w:t>江西中医药大学推荐优秀应届本科毕业生免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试攻读硕士学位研究生申请表</w:t>
      </w:r>
    </w:p>
    <w:p>
      <w:pPr>
        <w:ind w:left="1579"/>
        <w:spacing w:before="183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5. </w:t>
      </w:r>
      <w:r>
        <w:rPr>
          <w:rFonts w:ascii="FangSong" w:hAnsi="FangSong" w:eastAsia="FangSong" w:cs="FangSong"/>
          <w:sz w:val="32"/>
          <w:szCs w:val="32"/>
          <w:spacing w:val="-1"/>
        </w:rPr>
        <w:t>放弃推免生资格承诺书</w:t>
      </w:r>
    </w:p>
    <w:p>
      <w:pPr>
        <w:spacing w:line="222" w:lineRule="auto"/>
        <w:sectPr>
          <w:footerReference w:type="default" r:id="rId17"/>
          <w:pgSz w:w="11900" w:h="16820"/>
          <w:pgMar w:top="1429" w:right="1785" w:bottom="1154" w:left="1770" w:header="0" w:footer="830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245"/>
        <w:spacing w:before="108" w:line="224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-11"/>
        </w:rPr>
        <w:t>附件1</w:t>
      </w:r>
    </w:p>
    <w:p>
      <w:pPr>
        <w:ind w:left="3679" w:right="1020" w:hanging="2699"/>
        <w:spacing w:before="209" w:line="25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34"/>
        </w:rPr>
        <w:t>可认定特殊学术专长的科研竞赛和核心期刊</w:t>
      </w:r>
      <w:r>
        <w:rPr>
          <w:rFonts w:ascii="SimSun" w:hAnsi="SimSun" w:eastAsia="SimSun" w:cs="SimSun"/>
          <w:sz w:val="39"/>
          <w:szCs w:val="39"/>
          <w:spacing w:val="6"/>
        </w:rPr>
        <w:t xml:space="preserve"> </w:t>
      </w:r>
      <w:r>
        <w:rPr>
          <w:rFonts w:ascii="SimSun" w:hAnsi="SimSun" w:eastAsia="SimSun" w:cs="SimSun"/>
          <w:sz w:val="39"/>
          <w:szCs w:val="39"/>
          <w:b/>
          <w:bCs/>
          <w:spacing w:val="-30"/>
        </w:rPr>
        <w:t>索引目录</w:t>
      </w:r>
    </w:p>
    <w:p>
      <w:pPr>
        <w:ind w:left="245"/>
        <w:spacing w:before="65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20"/>
        </w:rPr>
        <w:t>一、科研竞赛(10项竞赛)</w:t>
      </w:r>
    </w:p>
    <w:p>
      <w:pPr>
        <w:spacing w:line="93" w:lineRule="exact"/>
        <w:rPr/>
      </w:pPr>
      <w:r/>
    </w:p>
    <w:tbl>
      <w:tblPr>
        <w:tblStyle w:val="TableNormal"/>
        <w:tblW w:w="882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94"/>
        <w:gridCol w:w="5094"/>
        <w:gridCol w:w="3032"/>
      </w:tblGrid>
      <w:tr>
        <w:trPr>
          <w:trHeight w:val="454" w:hRule="atLeast"/>
        </w:trPr>
        <w:tc>
          <w:tcPr>
            <w:tcW w:w="694" w:type="dxa"/>
            <w:vAlign w:val="top"/>
          </w:tcPr>
          <w:p>
            <w:pPr>
              <w:pStyle w:val="TableText"/>
              <w:ind w:left="98"/>
              <w:spacing w:before="11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5094" w:type="dxa"/>
            <w:vAlign w:val="top"/>
          </w:tcPr>
          <w:p>
            <w:pPr>
              <w:pStyle w:val="TableText"/>
              <w:ind w:left="2064"/>
              <w:spacing w:before="111" w:line="219" w:lineRule="auto"/>
              <w:rPr/>
            </w:pPr>
            <w:r>
              <w:rPr>
                <w:b/>
                <w:bCs/>
                <w:spacing w:val="-2"/>
              </w:rPr>
              <w:t>比赛名称</w:t>
            </w:r>
          </w:p>
        </w:tc>
        <w:tc>
          <w:tcPr>
            <w:tcW w:w="3032" w:type="dxa"/>
            <w:vAlign w:val="top"/>
          </w:tcPr>
          <w:p>
            <w:pPr>
              <w:pStyle w:val="TableText"/>
              <w:ind w:left="1030"/>
              <w:spacing w:before="111" w:line="219" w:lineRule="auto"/>
              <w:rPr/>
            </w:pPr>
            <w:r>
              <w:rPr>
                <w:b/>
                <w:bCs/>
                <w:spacing w:val="-5"/>
              </w:rPr>
              <w:t>主办单位</w:t>
            </w:r>
          </w:p>
        </w:tc>
      </w:tr>
      <w:tr>
        <w:trPr>
          <w:trHeight w:val="459" w:hRule="atLeast"/>
        </w:trPr>
        <w:tc>
          <w:tcPr>
            <w:tcW w:w="694" w:type="dxa"/>
            <w:vAlign w:val="top"/>
          </w:tcPr>
          <w:p>
            <w:pPr>
              <w:pStyle w:val="TableText"/>
              <w:ind w:left="275"/>
              <w:spacing w:before="134" w:line="241" w:lineRule="auto"/>
              <w:rPr/>
            </w:pPr>
            <w:r>
              <w:rPr/>
              <w:t>1</w:t>
            </w:r>
          </w:p>
        </w:tc>
        <w:tc>
          <w:tcPr>
            <w:tcW w:w="5094" w:type="dxa"/>
            <w:vAlign w:val="top"/>
          </w:tcPr>
          <w:p>
            <w:pPr>
              <w:pStyle w:val="TableText"/>
              <w:ind w:left="981"/>
              <w:spacing w:before="111" w:line="219" w:lineRule="auto"/>
              <w:rPr/>
            </w:pPr>
            <w:r>
              <w:rPr/>
              <w:t>中国大学生医学技术技能大赛</w:t>
            </w:r>
          </w:p>
        </w:tc>
        <w:tc>
          <w:tcPr>
            <w:tcW w:w="3032" w:type="dxa"/>
            <w:vAlign w:val="top"/>
          </w:tcPr>
          <w:p>
            <w:pPr>
              <w:pStyle w:val="TableText"/>
              <w:ind w:left="186"/>
              <w:spacing w:before="111" w:line="219" w:lineRule="auto"/>
              <w:rPr/>
            </w:pPr>
            <w:r>
              <w:rPr>
                <w:spacing w:val="1"/>
              </w:rPr>
              <w:t>教育部和有关部委、省市</w:t>
            </w:r>
          </w:p>
        </w:tc>
      </w:tr>
      <w:tr>
        <w:trPr>
          <w:trHeight w:val="450" w:hRule="atLeast"/>
        </w:trPr>
        <w:tc>
          <w:tcPr>
            <w:tcW w:w="694" w:type="dxa"/>
            <w:vAlign w:val="top"/>
          </w:tcPr>
          <w:p>
            <w:pPr>
              <w:pStyle w:val="TableText"/>
              <w:ind w:left="275"/>
              <w:spacing w:before="135" w:line="234" w:lineRule="auto"/>
              <w:rPr/>
            </w:pPr>
            <w:r>
              <w:rPr/>
              <w:t>2</w:t>
            </w:r>
          </w:p>
        </w:tc>
        <w:tc>
          <w:tcPr>
            <w:tcW w:w="5094" w:type="dxa"/>
            <w:vAlign w:val="top"/>
          </w:tcPr>
          <w:p>
            <w:pPr>
              <w:pStyle w:val="TableText"/>
              <w:ind w:left="21"/>
              <w:spacing w:before="110" w:line="219" w:lineRule="auto"/>
              <w:rPr/>
            </w:pPr>
            <w:r>
              <w:rPr>
                <w:spacing w:val="6"/>
              </w:rPr>
              <w:t>“挑战杯”全国大学生课外学术科技作品竞赛</w:t>
            </w:r>
          </w:p>
        </w:tc>
        <w:tc>
          <w:tcPr>
            <w:tcW w:w="3032" w:type="dxa"/>
            <w:vAlign w:val="top"/>
          </w:tcPr>
          <w:p>
            <w:pPr>
              <w:pStyle w:val="TableText"/>
              <w:ind w:left="786"/>
              <w:spacing w:before="110" w:line="219" w:lineRule="auto"/>
              <w:rPr/>
            </w:pPr>
            <w:r>
              <w:rPr>
                <w:spacing w:val="-2"/>
              </w:rPr>
              <w:t>共青团中央等</w:t>
            </w:r>
          </w:p>
        </w:tc>
      </w:tr>
      <w:tr>
        <w:trPr>
          <w:trHeight w:val="449" w:hRule="atLeast"/>
        </w:trPr>
        <w:tc>
          <w:tcPr>
            <w:tcW w:w="694" w:type="dxa"/>
            <w:vAlign w:val="top"/>
          </w:tcPr>
          <w:p>
            <w:pPr>
              <w:pStyle w:val="TableText"/>
              <w:ind w:left="275"/>
              <w:spacing w:before="136" w:line="233" w:lineRule="auto"/>
              <w:rPr/>
            </w:pPr>
            <w:r>
              <w:rPr/>
              <w:t>3</w:t>
            </w:r>
          </w:p>
        </w:tc>
        <w:tc>
          <w:tcPr>
            <w:tcW w:w="5094" w:type="dxa"/>
            <w:vAlign w:val="top"/>
          </w:tcPr>
          <w:p>
            <w:pPr>
              <w:pStyle w:val="TableText"/>
              <w:ind w:left="321"/>
              <w:spacing w:before="112" w:line="219" w:lineRule="auto"/>
              <w:rPr/>
            </w:pPr>
            <w:r>
              <w:rPr/>
              <w:t>中国国际“互联网+”大学生创新创业大赛</w:t>
            </w:r>
          </w:p>
        </w:tc>
        <w:tc>
          <w:tcPr>
            <w:tcW w:w="3032" w:type="dxa"/>
            <w:vAlign w:val="top"/>
          </w:tcPr>
          <w:p>
            <w:pPr>
              <w:pStyle w:val="TableText"/>
              <w:ind w:left="1027"/>
              <w:spacing w:before="112" w:line="219" w:lineRule="auto"/>
              <w:rPr/>
            </w:pPr>
            <w:r>
              <w:rPr>
                <w:spacing w:val="2"/>
              </w:rPr>
              <w:t>教育部等</w:t>
            </w:r>
          </w:p>
        </w:tc>
      </w:tr>
      <w:tr>
        <w:trPr>
          <w:trHeight w:val="459" w:hRule="atLeast"/>
        </w:trPr>
        <w:tc>
          <w:tcPr>
            <w:tcW w:w="694" w:type="dxa"/>
            <w:vAlign w:val="top"/>
          </w:tcPr>
          <w:p>
            <w:pPr>
              <w:pStyle w:val="TableText"/>
              <w:ind w:left="275"/>
              <w:spacing w:before="137"/>
              <w:rPr/>
            </w:pPr>
            <w:r>
              <w:rPr/>
              <w:t>4</w:t>
            </w:r>
          </w:p>
        </w:tc>
        <w:tc>
          <w:tcPr>
            <w:tcW w:w="5094" w:type="dxa"/>
            <w:vAlign w:val="top"/>
          </w:tcPr>
          <w:p>
            <w:pPr>
              <w:pStyle w:val="TableText"/>
              <w:ind w:left="501"/>
              <w:spacing w:before="111" w:line="219" w:lineRule="auto"/>
              <w:rPr/>
            </w:pPr>
            <w:r>
              <w:rPr>
                <w:spacing w:val="8"/>
              </w:rPr>
              <w:t>“挑战杯”中国大学生创业计划大赛</w:t>
            </w:r>
          </w:p>
        </w:tc>
        <w:tc>
          <w:tcPr>
            <w:tcW w:w="3032" w:type="dxa"/>
            <w:vAlign w:val="top"/>
          </w:tcPr>
          <w:p>
            <w:pPr>
              <w:pStyle w:val="TableText"/>
              <w:ind w:left="786"/>
              <w:spacing w:before="111" w:line="219" w:lineRule="auto"/>
              <w:rPr/>
            </w:pPr>
            <w:r>
              <w:rPr>
                <w:spacing w:val="-2"/>
              </w:rPr>
              <w:t>共青团中央等</w:t>
            </w:r>
          </w:p>
        </w:tc>
      </w:tr>
      <w:tr>
        <w:trPr>
          <w:trHeight w:val="449" w:hRule="atLeast"/>
        </w:trPr>
        <w:tc>
          <w:tcPr>
            <w:tcW w:w="694" w:type="dxa"/>
            <w:vAlign w:val="top"/>
          </w:tcPr>
          <w:p>
            <w:pPr>
              <w:pStyle w:val="TableText"/>
              <w:ind w:left="275"/>
              <w:spacing w:before="137" w:line="232" w:lineRule="auto"/>
              <w:rPr/>
            </w:pPr>
            <w:r>
              <w:rPr/>
              <w:t>5</w:t>
            </w:r>
          </w:p>
        </w:tc>
        <w:tc>
          <w:tcPr>
            <w:tcW w:w="5094" w:type="dxa"/>
            <w:vAlign w:val="top"/>
          </w:tcPr>
          <w:p>
            <w:pPr>
              <w:pStyle w:val="TableText"/>
              <w:ind w:left="1221"/>
              <w:spacing w:before="114" w:line="219" w:lineRule="auto"/>
              <w:rPr/>
            </w:pPr>
            <w:r>
              <w:rPr>
                <w:spacing w:val="-1"/>
              </w:rPr>
              <w:t>全国大学生电子设计竞赛</w:t>
            </w:r>
          </w:p>
        </w:tc>
        <w:tc>
          <w:tcPr>
            <w:tcW w:w="3032" w:type="dxa"/>
            <w:vAlign w:val="top"/>
          </w:tcPr>
          <w:p>
            <w:pPr>
              <w:pStyle w:val="TableText"/>
              <w:ind w:left="1027"/>
              <w:spacing w:before="114" w:line="219" w:lineRule="auto"/>
              <w:rPr/>
            </w:pPr>
            <w:r>
              <w:rPr>
                <w:spacing w:val="2"/>
              </w:rPr>
              <w:t>教育部等</w:t>
            </w:r>
          </w:p>
        </w:tc>
      </w:tr>
      <w:tr>
        <w:trPr>
          <w:trHeight w:val="449" w:hRule="atLeast"/>
        </w:trPr>
        <w:tc>
          <w:tcPr>
            <w:tcW w:w="694" w:type="dxa"/>
            <w:vAlign w:val="top"/>
          </w:tcPr>
          <w:p>
            <w:pPr>
              <w:pStyle w:val="TableText"/>
              <w:ind w:left="275"/>
              <w:spacing w:before="138" w:line="231" w:lineRule="auto"/>
              <w:rPr/>
            </w:pPr>
            <w:r>
              <w:rPr/>
              <w:t>6</w:t>
            </w:r>
          </w:p>
        </w:tc>
        <w:tc>
          <w:tcPr>
            <w:tcW w:w="5094" w:type="dxa"/>
            <w:vAlign w:val="top"/>
          </w:tcPr>
          <w:p>
            <w:pPr>
              <w:pStyle w:val="TableText"/>
              <w:ind w:left="501"/>
              <w:spacing w:before="113" w:line="219" w:lineRule="auto"/>
              <w:rPr/>
            </w:pPr>
            <w:r>
              <w:rPr>
                <w:spacing w:val="8"/>
              </w:rPr>
              <w:t>“中国软件杯”大学生软件设计大赛</w:t>
            </w:r>
          </w:p>
        </w:tc>
        <w:tc>
          <w:tcPr>
            <w:tcW w:w="3032" w:type="dxa"/>
            <w:vAlign w:val="top"/>
          </w:tcPr>
          <w:p>
            <w:pPr>
              <w:pStyle w:val="TableText"/>
              <w:ind w:left="186"/>
              <w:spacing w:before="115" w:line="219" w:lineRule="auto"/>
              <w:rPr/>
            </w:pPr>
            <w:r>
              <w:rPr>
                <w:spacing w:val="1"/>
              </w:rPr>
              <w:t>工业和信息化部、教育部</w:t>
            </w:r>
          </w:p>
        </w:tc>
      </w:tr>
      <w:tr>
        <w:trPr>
          <w:trHeight w:val="439" w:hRule="atLeast"/>
        </w:trPr>
        <w:tc>
          <w:tcPr>
            <w:tcW w:w="694" w:type="dxa"/>
            <w:vAlign w:val="top"/>
          </w:tcPr>
          <w:p>
            <w:pPr>
              <w:pStyle w:val="TableText"/>
              <w:ind w:left="275"/>
              <w:spacing w:before="130" w:line="230" w:lineRule="auto"/>
              <w:rPr/>
            </w:pPr>
            <w:r>
              <w:rPr/>
              <w:t>7</w:t>
            </w:r>
          </w:p>
        </w:tc>
        <w:tc>
          <w:tcPr>
            <w:tcW w:w="5094" w:type="dxa"/>
            <w:vAlign w:val="top"/>
          </w:tcPr>
          <w:p>
            <w:pPr>
              <w:pStyle w:val="TableText"/>
              <w:ind w:left="621"/>
              <w:spacing w:before="104" w:line="219" w:lineRule="auto"/>
              <w:rPr/>
            </w:pPr>
            <w:r>
              <w:rPr>
                <w:spacing w:val="8"/>
              </w:rPr>
              <w:t>“创青春”全国青年创新创业大赛</w:t>
            </w:r>
          </w:p>
        </w:tc>
        <w:tc>
          <w:tcPr>
            <w:tcW w:w="3032" w:type="dxa"/>
            <w:vAlign w:val="top"/>
          </w:tcPr>
          <w:p>
            <w:pPr>
              <w:pStyle w:val="TableText"/>
              <w:ind w:left="307"/>
              <w:spacing w:before="104" w:line="219" w:lineRule="auto"/>
              <w:rPr/>
            </w:pPr>
            <w:r>
              <w:rPr>
                <w:spacing w:val="-1"/>
              </w:rPr>
              <w:t>共青团中央、教育部等</w:t>
            </w:r>
          </w:p>
        </w:tc>
      </w:tr>
      <w:tr>
        <w:trPr>
          <w:trHeight w:val="449" w:hRule="atLeast"/>
        </w:trPr>
        <w:tc>
          <w:tcPr>
            <w:tcW w:w="694" w:type="dxa"/>
            <w:vAlign w:val="top"/>
          </w:tcPr>
          <w:p>
            <w:pPr>
              <w:pStyle w:val="TableText"/>
              <w:ind w:left="275"/>
              <w:spacing w:before="141" w:line="229" w:lineRule="auto"/>
              <w:rPr/>
            </w:pPr>
            <w:r>
              <w:rPr/>
              <w:t>8</w:t>
            </w:r>
          </w:p>
        </w:tc>
        <w:tc>
          <w:tcPr>
            <w:tcW w:w="5094" w:type="dxa"/>
            <w:vAlign w:val="top"/>
          </w:tcPr>
          <w:p>
            <w:pPr>
              <w:pStyle w:val="TableText"/>
              <w:ind w:left="980"/>
              <w:spacing w:before="117" w:line="219" w:lineRule="auto"/>
              <w:rPr/>
            </w:pPr>
            <w:r>
              <w:rPr>
                <w:spacing w:val="10"/>
              </w:rPr>
              <w:t>“中国创翼”创业创新大赛</w:t>
            </w:r>
          </w:p>
        </w:tc>
        <w:tc>
          <w:tcPr>
            <w:tcW w:w="3032" w:type="dxa"/>
            <w:vAlign w:val="top"/>
          </w:tcPr>
          <w:p>
            <w:pPr>
              <w:pStyle w:val="TableText"/>
              <w:ind w:left="307"/>
              <w:spacing w:before="115" w:line="219" w:lineRule="auto"/>
              <w:rPr/>
            </w:pPr>
            <w:r>
              <w:rPr>
                <w:spacing w:val="1"/>
              </w:rPr>
              <w:t>人力资源社会保障部等</w:t>
            </w:r>
          </w:p>
        </w:tc>
      </w:tr>
      <w:tr>
        <w:trPr>
          <w:trHeight w:val="449" w:hRule="atLeast"/>
        </w:trPr>
        <w:tc>
          <w:tcPr>
            <w:tcW w:w="694" w:type="dxa"/>
            <w:vAlign w:val="top"/>
          </w:tcPr>
          <w:p>
            <w:pPr>
              <w:pStyle w:val="TableText"/>
              <w:ind w:left="275"/>
              <w:spacing w:before="141" w:line="229" w:lineRule="auto"/>
              <w:rPr/>
            </w:pPr>
            <w:r>
              <w:rPr/>
              <w:t>9</w:t>
            </w:r>
          </w:p>
        </w:tc>
        <w:tc>
          <w:tcPr>
            <w:tcW w:w="5094" w:type="dxa"/>
            <w:vAlign w:val="top"/>
          </w:tcPr>
          <w:p>
            <w:pPr>
              <w:pStyle w:val="TableText"/>
              <w:ind w:left="1581"/>
              <w:spacing w:before="118" w:line="219" w:lineRule="auto"/>
              <w:rPr/>
            </w:pPr>
            <w:r>
              <w:rPr>
                <w:spacing w:val="1"/>
              </w:rPr>
              <w:t>中国创新创业大赛</w:t>
            </w:r>
          </w:p>
        </w:tc>
        <w:tc>
          <w:tcPr>
            <w:tcW w:w="3032" w:type="dxa"/>
            <w:vAlign w:val="top"/>
          </w:tcPr>
          <w:p>
            <w:pPr>
              <w:pStyle w:val="TableText"/>
              <w:ind w:left="186"/>
              <w:spacing w:before="116" w:line="219" w:lineRule="auto"/>
              <w:rPr/>
            </w:pPr>
            <w:r>
              <w:rPr>
                <w:spacing w:val="1"/>
              </w:rPr>
              <w:t>科技部、财政部、教育部</w:t>
            </w:r>
          </w:p>
        </w:tc>
      </w:tr>
      <w:tr>
        <w:trPr>
          <w:trHeight w:val="454" w:hRule="atLeast"/>
        </w:trPr>
        <w:tc>
          <w:tcPr>
            <w:tcW w:w="694" w:type="dxa"/>
            <w:vAlign w:val="top"/>
          </w:tcPr>
          <w:p>
            <w:pPr>
              <w:pStyle w:val="TableText"/>
              <w:ind w:left="215"/>
              <w:spacing w:before="142" w:line="232" w:lineRule="auto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5094" w:type="dxa"/>
            <w:vAlign w:val="top"/>
          </w:tcPr>
          <w:p>
            <w:pPr>
              <w:pStyle w:val="TableText"/>
              <w:ind w:left="501"/>
              <w:spacing w:before="119" w:line="219" w:lineRule="auto"/>
              <w:rPr/>
            </w:pPr>
            <w:r>
              <w:rPr>
                <w:spacing w:val="8"/>
              </w:rPr>
              <w:t>“创客中国”中小企业创新创业大赛</w:t>
            </w:r>
          </w:p>
        </w:tc>
        <w:tc>
          <w:tcPr>
            <w:tcW w:w="3032" w:type="dxa"/>
            <w:vAlign w:val="top"/>
          </w:tcPr>
          <w:p>
            <w:pPr>
              <w:pStyle w:val="TableText"/>
              <w:ind w:left="186"/>
              <w:spacing w:before="119" w:line="219" w:lineRule="auto"/>
              <w:rPr/>
            </w:pPr>
            <w:r>
              <w:rPr>
                <w:spacing w:val="1"/>
              </w:rPr>
              <w:t>工业和信息化部、财政部</w:t>
            </w:r>
          </w:p>
        </w:tc>
      </w:tr>
    </w:tbl>
    <w:p>
      <w:pPr>
        <w:ind w:left="245"/>
        <w:spacing w:before="156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4"/>
        </w:rPr>
        <w:t>二、核心期刊索引</w:t>
      </w:r>
    </w:p>
    <w:p>
      <w:pPr>
        <w:spacing w:line="123" w:lineRule="exact"/>
        <w:rPr/>
      </w:pPr>
      <w:r/>
    </w:p>
    <w:tbl>
      <w:tblPr>
        <w:tblStyle w:val="TableNormal"/>
        <w:tblW w:w="884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54"/>
        <w:gridCol w:w="7486"/>
      </w:tblGrid>
      <w:tr>
        <w:trPr>
          <w:trHeight w:val="523" w:hRule="atLeast"/>
        </w:trPr>
        <w:tc>
          <w:tcPr>
            <w:tcW w:w="1354" w:type="dxa"/>
            <w:vAlign w:val="top"/>
          </w:tcPr>
          <w:p>
            <w:pPr>
              <w:pStyle w:val="TableText"/>
              <w:ind w:left="428"/>
              <w:spacing w:before="14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7486" w:type="dxa"/>
            <w:vAlign w:val="top"/>
          </w:tcPr>
          <w:p>
            <w:pPr>
              <w:pStyle w:val="TableText"/>
              <w:ind w:left="3254"/>
              <w:spacing w:before="142" w:line="220" w:lineRule="auto"/>
              <w:rPr/>
            </w:pPr>
            <w:r>
              <w:rPr>
                <w:b/>
                <w:bCs/>
                <w:spacing w:val="-6"/>
              </w:rPr>
              <w:t>索引目录</w:t>
            </w:r>
          </w:p>
        </w:tc>
      </w:tr>
      <w:tr>
        <w:trPr>
          <w:trHeight w:val="489" w:hRule="atLeast"/>
        </w:trPr>
        <w:tc>
          <w:tcPr>
            <w:tcW w:w="1354" w:type="dxa"/>
            <w:vAlign w:val="top"/>
          </w:tcPr>
          <w:p>
            <w:pPr>
              <w:pStyle w:val="TableText"/>
              <w:ind w:left="604"/>
              <w:spacing w:before="155" w:line="241" w:lineRule="auto"/>
              <w:rPr/>
            </w:pPr>
            <w:r>
              <w:rPr/>
              <w:t>1</w:t>
            </w:r>
          </w:p>
        </w:tc>
        <w:tc>
          <w:tcPr>
            <w:tcW w:w="7486" w:type="dxa"/>
            <w:vAlign w:val="top"/>
          </w:tcPr>
          <w:p>
            <w:pPr>
              <w:pStyle w:val="TableText"/>
              <w:ind w:left="1751"/>
              <w:spacing w:before="145" w:line="229" w:lineRule="auto"/>
              <w:rPr/>
            </w:pPr>
            <w:r>
              <w:rPr>
                <w:spacing w:val="-1"/>
              </w:rPr>
              <w:t>《NATURE》、《SCIENCE》、《CELL》</w:t>
            </w:r>
          </w:p>
        </w:tc>
      </w:tr>
      <w:tr>
        <w:trPr>
          <w:trHeight w:val="518" w:hRule="atLeast"/>
        </w:trPr>
        <w:tc>
          <w:tcPr>
            <w:tcW w:w="1354" w:type="dxa"/>
            <w:vAlign w:val="top"/>
          </w:tcPr>
          <w:p>
            <w:pPr>
              <w:pStyle w:val="TableText"/>
              <w:ind w:left="604"/>
              <w:spacing w:before="166" w:line="241" w:lineRule="auto"/>
              <w:rPr/>
            </w:pPr>
            <w:r>
              <w:rPr/>
              <w:t>2</w:t>
            </w:r>
          </w:p>
        </w:tc>
        <w:tc>
          <w:tcPr>
            <w:tcW w:w="7486" w:type="dxa"/>
            <w:vAlign w:val="top"/>
          </w:tcPr>
          <w:p>
            <w:pPr>
              <w:pStyle w:val="TableText"/>
              <w:ind w:left="1451"/>
              <w:spacing w:before="143" w:line="220" w:lineRule="auto"/>
              <w:rPr/>
            </w:pPr>
            <w:r>
              <w:rPr/>
              <w:t>《NATURE》、《SCIENCE》、《CELL》子刊</w:t>
            </w:r>
          </w:p>
        </w:tc>
      </w:tr>
      <w:tr>
        <w:trPr>
          <w:trHeight w:val="509" w:hRule="atLeast"/>
        </w:trPr>
        <w:tc>
          <w:tcPr>
            <w:tcW w:w="1354" w:type="dxa"/>
            <w:vAlign w:val="top"/>
          </w:tcPr>
          <w:p>
            <w:pPr>
              <w:pStyle w:val="TableText"/>
              <w:ind w:left="604"/>
              <w:spacing w:before="168"/>
              <w:rPr/>
            </w:pPr>
            <w:r>
              <w:rPr/>
              <w:t>3</w:t>
            </w:r>
          </w:p>
        </w:tc>
        <w:tc>
          <w:tcPr>
            <w:tcW w:w="7486" w:type="dxa"/>
            <w:vAlign w:val="top"/>
          </w:tcPr>
          <w:p>
            <w:pPr>
              <w:pStyle w:val="TableText"/>
              <w:ind w:left="790"/>
              <w:spacing w:before="138" w:line="214" w:lineRule="auto"/>
              <w:rPr/>
            </w:pPr>
            <w:r>
              <w:rPr/>
              <w:t>SCI</w:t>
            </w:r>
            <w:r>
              <w:rPr>
                <w:spacing w:val="4"/>
              </w:rPr>
              <w:t>、</w:t>
            </w:r>
            <w:r>
              <w:rPr/>
              <w:t>SSCI</w:t>
            </w:r>
            <w:r>
              <w:rPr>
                <w:spacing w:val="4"/>
              </w:rPr>
              <w:t>、</w:t>
            </w:r>
            <w:r>
              <w:rPr/>
              <w:t>CSSCI</w:t>
            </w:r>
            <w:r>
              <w:rPr>
                <w:spacing w:val="4"/>
              </w:rPr>
              <w:t>、A&amp;</w:t>
            </w:r>
            <w:r>
              <w:rPr/>
              <w:t>HCI</w:t>
            </w:r>
            <w:r>
              <w:rPr>
                <w:spacing w:val="4"/>
              </w:rPr>
              <w:t>、</w:t>
            </w:r>
            <w:r>
              <w:rPr/>
              <w:t>SCIE</w:t>
            </w:r>
            <w:r>
              <w:rPr>
                <w:spacing w:val="4"/>
              </w:rPr>
              <w:t>(</w:t>
            </w:r>
            <w:r>
              <w:rPr/>
              <w:t>SCI</w:t>
            </w:r>
            <w:r>
              <w:rPr>
                <w:spacing w:val="4"/>
              </w:rPr>
              <w:t xml:space="preserve"> </w:t>
            </w:r>
            <w:r>
              <w:rPr/>
              <w:t>Expanded</w:t>
            </w:r>
            <w:r>
              <w:rPr>
                <w:spacing w:val="4"/>
              </w:rPr>
              <w:t>网络版)</w:t>
            </w:r>
          </w:p>
        </w:tc>
      </w:tr>
      <w:tr>
        <w:trPr>
          <w:trHeight w:val="519" w:hRule="atLeast"/>
        </w:trPr>
        <w:tc>
          <w:tcPr>
            <w:tcW w:w="1354" w:type="dxa"/>
            <w:vAlign w:val="top"/>
          </w:tcPr>
          <w:p>
            <w:pPr>
              <w:pStyle w:val="TableText"/>
              <w:ind w:left="604"/>
              <w:spacing w:before="169" w:line="241" w:lineRule="auto"/>
              <w:rPr/>
            </w:pPr>
            <w:r>
              <w:rPr/>
              <w:t>4</w:t>
            </w:r>
          </w:p>
        </w:tc>
        <w:tc>
          <w:tcPr>
            <w:tcW w:w="7486" w:type="dxa"/>
            <w:vAlign w:val="top"/>
          </w:tcPr>
          <w:p>
            <w:pPr>
              <w:pStyle w:val="TableText"/>
              <w:ind w:left="1211"/>
              <w:spacing w:before="144" w:line="219" w:lineRule="auto"/>
              <w:rPr/>
            </w:pPr>
            <w:r>
              <w:rPr/>
              <w:t>北大图书馆最新《外文核心期刊要目总览》期刊</w:t>
            </w:r>
          </w:p>
        </w:tc>
      </w:tr>
      <w:tr>
        <w:trPr>
          <w:trHeight w:val="508" w:hRule="atLeast"/>
        </w:trPr>
        <w:tc>
          <w:tcPr>
            <w:tcW w:w="1354" w:type="dxa"/>
            <w:vAlign w:val="top"/>
          </w:tcPr>
          <w:p>
            <w:pPr>
              <w:pStyle w:val="TableText"/>
              <w:ind w:left="604"/>
              <w:spacing w:before="170"/>
              <w:rPr/>
            </w:pPr>
            <w:r>
              <w:rPr/>
              <w:t>5</w:t>
            </w:r>
          </w:p>
        </w:tc>
        <w:tc>
          <w:tcPr>
            <w:tcW w:w="7486" w:type="dxa"/>
            <w:vAlign w:val="top"/>
          </w:tcPr>
          <w:p>
            <w:pPr>
              <w:pStyle w:val="TableText"/>
              <w:ind w:left="611"/>
              <w:spacing w:before="145" w:line="219" w:lineRule="auto"/>
              <w:rPr/>
            </w:pPr>
            <w:r>
              <w:rPr/>
              <w:t>CSCD</w:t>
            </w:r>
            <w:r>
              <w:rPr>
                <w:spacing w:val="2"/>
              </w:rPr>
              <w:t>、</w:t>
            </w:r>
            <w:r>
              <w:rPr/>
              <w:t>EI</w:t>
            </w:r>
            <w:r>
              <w:rPr>
                <w:spacing w:val="2"/>
              </w:rPr>
              <w:t>、新华文摘、中国社会科学、人大复印资料(全文)</w:t>
            </w:r>
          </w:p>
        </w:tc>
      </w:tr>
      <w:tr>
        <w:trPr>
          <w:trHeight w:val="514" w:hRule="atLeast"/>
        </w:trPr>
        <w:tc>
          <w:tcPr>
            <w:tcW w:w="1354" w:type="dxa"/>
            <w:vAlign w:val="top"/>
          </w:tcPr>
          <w:p>
            <w:pPr>
              <w:pStyle w:val="TableText"/>
              <w:ind w:left="604"/>
              <w:spacing w:before="172"/>
              <w:rPr/>
            </w:pPr>
            <w:r>
              <w:rPr/>
              <w:t>6</w:t>
            </w:r>
          </w:p>
        </w:tc>
        <w:tc>
          <w:tcPr>
            <w:tcW w:w="7486" w:type="dxa"/>
            <w:vAlign w:val="top"/>
          </w:tcPr>
          <w:p>
            <w:pPr>
              <w:pStyle w:val="TableText"/>
              <w:ind w:left="1451"/>
              <w:spacing w:before="147" w:line="219" w:lineRule="auto"/>
              <w:rPr/>
            </w:pPr>
            <w:r>
              <w:rPr>
                <w:spacing w:val="1"/>
              </w:rPr>
              <w:t>北大图书馆《中文核心期刊要目总览》期刊</w:t>
            </w:r>
          </w:p>
        </w:tc>
      </w:tr>
    </w:tbl>
    <w:p>
      <w:pPr>
        <w:ind w:left="245" w:right="289"/>
        <w:spacing w:before="200" w:line="353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备注：如发表论文所在期刊在发表当年被列入中科院文献情报</w:t>
      </w:r>
      <w:r>
        <w:rPr>
          <w:rFonts w:ascii="FangSong" w:hAnsi="FangSong" w:eastAsia="FangSong" w:cs="FangSong"/>
          <w:sz w:val="28"/>
          <w:szCs w:val="28"/>
          <w:spacing w:val="-5"/>
        </w:rPr>
        <w:t>中心所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</w:rPr>
        <w:t>列《国际期刊预警名单》中，该论文不计入综合测评加分计算范围，</w:t>
      </w:r>
      <w:r>
        <w:rPr>
          <w:rFonts w:ascii="FangSong" w:hAnsi="FangSong" w:eastAsia="FangSong" w:cs="FangSong"/>
          <w:sz w:val="28"/>
          <w:szCs w:val="28"/>
          <w:spacing w:val="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增刊、内刊、专辑、论文集上收集的论文不在此列，</w:t>
      </w:r>
      <w:r>
        <w:rPr>
          <w:rFonts w:ascii="Times New Roman" w:hAnsi="Times New Roman" w:eastAsia="Times New Roman" w:cs="Times New Roman"/>
          <w:sz w:val="28"/>
          <w:szCs w:val="28"/>
          <w:spacing w:val="-1"/>
        </w:rPr>
        <w:t>SCI  ( </w:t>
      </w:r>
      <w:r>
        <w:rPr>
          <w:rFonts w:ascii="FangSong" w:hAnsi="FangSong" w:eastAsia="FangSong" w:cs="FangSong"/>
          <w:sz w:val="28"/>
          <w:szCs w:val="28"/>
          <w:spacing w:val="-1"/>
        </w:rPr>
        <w:t>科学引文</w:t>
      </w:r>
    </w:p>
    <w:p>
      <w:pPr>
        <w:spacing w:line="353" w:lineRule="auto"/>
        <w:sectPr>
          <w:footerReference w:type="default" r:id="rId18"/>
          <w:pgSz w:w="11900" w:h="16820"/>
          <w:pgMar w:top="1429" w:right="1494" w:bottom="1243" w:left="1554" w:header="0" w:footer="903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39" w:right="43"/>
        <w:spacing w:before="221" w:line="372" w:lineRule="auto"/>
        <w:rPr>
          <w:rFonts w:ascii="FangSong" w:hAnsi="FangSong" w:eastAsia="FangSong" w:cs="FangSong"/>
          <w:sz w:val="28"/>
          <w:szCs w:val="28"/>
        </w:rPr>
      </w:pPr>
      <w:r>
        <w:drawing>
          <wp:anchor distT="0" distB="0" distL="0" distR="0" simplePos="0" relativeHeight="251714560" behindDoc="0" locked="0" layoutInCell="1" allowOverlap="1">
            <wp:simplePos x="0" y="0"/>
            <wp:positionH relativeFrom="column">
              <wp:posOffset>3384554</wp:posOffset>
            </wp:positionH>
            <wp:positionV relativeFrom="paragraph">
              <wp:posOffset>654847</wp:posOffset>
            </wp:positionV>
            <wp:extent cx="6350" cy="9055097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9055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28"/>
          <w:szCs w:val="28"/>
          <w:spacing w:val="-4"/>
        </w:rPr>
        <w:t>索引)、</w:t>
      </w:r>
      <w:r>
        <w:rPr>
          <w:rFonts w:ascii="FangSong" w:hAnsi="FangSong" w:eastAsia="FangSong" w:cs="FangSong"/>
          <w:sz w:val="28"/>
          <w:szCs w:val="28"/>
          <w:spacing w:val="-50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SSCI</w:t>
      </w:r>
      <w:r>
        <w:rPr>
          <w:rFonts w:ascii="Times New Roman" w:hAnsi="Times New Roman" w:eastAsia="Times New Roman" w:cs="Times New Roman"/>
          <w:sz w:val="28"/>
          <w:szCs w:val="28"/>
          <w:spacing w:val="47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( </w:t>
      </w:r>
      <w:r>
        <w:rPr>
          <w:rFonts w:ascii="FangSong" w:hAnsi="FangSong" w:eastAsia="FangSong" w:cs="FangSong"/>
          <w:sz w:val="28"/>
          <w:szCs w:val="28"/>
          <w:spacing w:val="-4"/>
        </w:rPr>
        <w:t>社会科学引文索引)、</w:t>
      </w:r>
      <w:r>
        <w:rPr>
          <w:rFonts w:ascii="FangSong" w:hAnsi="FangSong" w:eastAsia="FangSong" w:cs="FangSong"/>
          <w:sz w:val="28"/>
          <w:szCs w:val="28"/>
          <w:spacing w:val="-4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4"/>
        </w:rPr>
        <w:t>A&amp;H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CI</w:t>
      </w:r>
      <w:r>
        <w:rPr>
          <w:rFonts w:ascii="Times New Roman" w:hAnsi="Times New Roman" w:eastAsia="Times New Roman" w:cs="Times New Roman"/>
          <w:sz w:val="28"/>
          <w:szCs w:val="28"/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( </w:t>
      </w:r>
      <w:r>
        <w:rPr>
          <w:rFonts w:ascii="FangSong" w:hAnsi="FangSong" w:eastAsia="FangSong" w:cs="FangSong"/>
          <w:sz w:val="28"/>
          <w:szCs w:val="28"/>
          <w:spacing w:val="-5"/>
        </w:rPr>
        <w:t>艺术与人文科学引文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</w:rPr>
        <w:t>索引)等外文索引收录的研究摘要、会议综述、会议通讯、</w:t>
      </w:r>
      <w:r>
        <w:rPr>
          <w:rFonts w:ascii="FangSong" w:hAnsi="FangSong" w:eastAsia="FangSong" w:cs="FangSong"/>
          <w:sz w:val="28"/>
          <w:szCs w:val="28"/>
          <w:spacing w:val="-1"/>
        </w:rPr>
        <w:t>书评和收</w:t>
      </w:r>
    </w:p>
    <w:p>
      <w:pPr>
        <w:ind w:left="39"/>
        <w:spacing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录的会议论文均视为一般学术论文。</w:t>
      </w:r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spacing w:before="75" w:line="180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color w:val="001040"/>
          <w:spacing w:val="-8"/>
          <w:w w:val="70"/>
        </w:rPr>
        <w:t>—</w:t>
      </w:r>
      <w:r>
        <w:rPr>
          <w:rFonts w:ascii="Times New Roman" w:hAnsi="Times New Roman" w:eastAsia="Times New Roman" w:cs="Times New Roman"/>
          <w:sz w:val="23"/>
          <w:szCs w:val="23"/>
          <w:spacing w:val="-16"/>
        </w:rPr>
        <w:t>12—</w:t>
      </w:r>
    </w:p>
    <w:p>
      <w:pPr>
        <w:spacing w:line="180" w:lineRule="auto"/>
        <w:sectPr>
          <w:footerReference w:type="default" r:id="rId12"/>
          <w:pgSz w:w="11900" w:h="16820"/>
          <w:pgMar w:top="1429" w:right="1785" w:bottom="400" w:left="1770" w:header="0" w:footer="0" w:gutter="0"/>
        </w:sectPr>
        <w:rPr>
          <w:rFonts w:ascii="Times New Roman" w:hAnsi="Times New Roman" w:eastAsia="Times New Roman" w:cs="Times New Roman"/>
          <w:sz w:val="23"/>
          <w:szCs w:val="23"/>
        </w:rPr>
      </w:pPr>
    </w:p>
    <w:p>
      <w:pPr>
        <w:ind w:left="314"/>
        <w:spacing w:before="137" w:line="224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26"/>
        </w:rPr>
        <w:t>附件2</w:t>
      </w:r>
    </w:p>
    <w:p>
      <w:pPr>
        <w:ind w:left="500"/>
        <w:spacing w:before="175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33"/>
        </w:rPr>
        <w:t>江西中医药大学推免生综合素质项目加分计算办法</w:t>
      </w:r>
    </w:p>
    <w:p>
      <w:pPr>
        <w:ind w:left="894"/>
        <w:spacing w:before="205" w:line="221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3"/>
        </w:rPr>
        <w:t>一、学科竞赛获奖及科技成果</w:t>
      </w:r>
    </w:p>
    <w:p>
      <w:pPr>
        <w:ind w:left="1039"/>
        <w:spacing w:before="198" w:line="230" w:lineRule="auto"/>
        <w:outlineLvl w:val="2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b/>
          <w:bCs/>
        </w:rPr>
        <w:t>(一)加分项目及分值</w:t>
      </w:r>
    </w:p>
    <w:p>
      <w:pPr>
        <w:spacing w:line="41" w:lineRule="exact"/>
        <w:rPr/>
      </w:pPr>
      <w:r/>
    </w:p>
    <w:tbl>
      <w:tblPr>
        <w:tblStyle w:val="TableNormal"/>
        <w:tblW w:w="897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671"/>
        <w:gridCol w:w="2267"/>
        <w:gridCol w:w="3041"/>
      </w:tblGrid>
      <w:tr>
        <w:trPr>
          <w:trHeight w:val="595" w:hRule="atLeast"/>
        </w:trPr>
        <w:tc>
          <w:tcPr>
            <w:tcW w:w="3671" w:type="dxa"/>
            <w:vAlign w:val="top"/>
          </w:tcPr>
          <w:p>
            <w:pPr>
              <w:pStyle w:val="TableText"/>
              <w:ind w:left="1348"/>
              <w:spacing w:before="181" w:line="219" w:lineRule="auto"/>
              <w:rPr/>
            </w:pPr>
            <w:r>
              <w:rPr>
                <w:b/>
                <w:bCs/>
              </w:rPr>
              <w:t>获奖级别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87" w:right="543" w:firstLine="59"/>
              <w:spacing w:before="20" w:line="217" w:lineRule="auto"/>
              <w:rPr/>
            </w:pPr>
            <w:r>
              <w:rPr>
                <w:b/>
                <w:bCs/>
                <w:spacing w:val="-5"/>
              </w:rPr>
              <w:t>加分最高</w:t>
            </w:r>
            <w:r>
              <w:rPr/>
              <w:t xml:space="preserve">  </w:t>
            </w:r>
            <w:r>
              <w:rPr>
                <w:b/>
                <w:bCs/>
                <w:spacing w:val="5"/>
              </w:rPr>
              <w:t>分值(/次)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1280"/>
              <w:spacing w:before="181" w:line="219" w:lineRule="auto"/>
              <w:rPr/>
            </w:pPr>
            <w:r>
              <w:rPr>
                <w:b/>
                <w:bCs/>
                <w:spacing w:val="7"/>
              </w:rPr>
              <w:t>说明</w:t>
            </w:r>
          </w:p>
        </w:tc>
      </w:tr>
      <w:tr>
        <w:trPr>
          <w:trHeight w:val="899" w:hRule="atLeast"/>
        </w:trPr>
        <w:tc>
          <w:tcPr>
            <w:tcW w:w="367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4"/>
              <w:spacing w:before="78" w:line="220" w:lineRule="auto"/>
              <w:rPr/>
            </w:pPr>
            <w:r>
              <w:rPr>
                <w:spacing w:val="2"/>
              </w:rPr>
              <w:t>国家级金奖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283"/>
              <w:spacing w:before="40" w:line="219" w:lineRule="auto"/>
              <w:rPr/>
            </w:pPr>
            <w:r>
              <w:rPr>
                <w:spacing w:val="1"/>
              </w:rPr>
              <w:t>排名第一：10.0</w:t>
            </w:r>
          </w:p>
          <w:p>
            <w:pPr>
              <w:pStyle w:val="TableText"/>
              <w:ind w:left="343"/>
              <w:spacing w:before="15" w:line="215" w:lineRule="auto"/>
              <w:rPr/>
            </w:pPr>
            <w:r>
              <w:rPr>
                <w:spacing w:val="1"/>
              </w:rPr>
              <w:t>排名第二：8.0</w:t>
            </w:r>
          </w:p>
          <w:p>
            <w:pPr>
              <w:pStyle w:val="TableText"/>
              <w:ind w:left="343"/>
              <w:spacing w:line="207" w:lineRule="auto"/>
              <w:rPr/>
            </w:pPr>
            <w:r>
              <w:rPr>
                <w:spacing w:val="1"/>
              </w:rPr>
              <w:t>排名第三：6.0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1156" w:right="181" w:hanging="959"/>
              <w:spacing w:before="200" w:line="225" w:lineRule="auto"/>
              <w:rPr/>
            </w:pPr>
            <w:r>
              <w:rPr>
                <w:spacing w:val="1"/>
              </w:rPr>
              <w:t>可认定特殊学术专长的竞</w:t>
            </w:r>
            <w:r>
              <w:rPr/>
              <w:t xml:space="preserve"> </w:t>
            </w:r>
            <w:r>
              <w:rPr>
                <w:spacing w:val="15"/>
              </w:rPr>
              <w:t>赛项目</w:t>
            </w:r>
          </w:p>
        </w:tc>
      </w:tr>
      <w:tr>
        <w:trPr>
          <w:trHeight w:val="899" w:hRule="atLeast"/>
        </w:trPr>
        <w:tc>
          <w:tcPr>
            <w:tcW w:w="367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4"/>
              <w:spacing w:before="78" w:line="219" w:lineRule="auto"/>
              <w:rPr/>
            </w:pPr>
            <w:r>
              <w:rPr>
                <w:spacing w:val="1"/>
              </w:rPr>
              <w:t>国家级银奖、省级金奖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343"/>
              <w:spacing w:before="31" w:line="219" w:lineRule="auto"/>
              <w:rPr/>
            </w:pPr>
            <w:r>
              <w:rPr>
                <w:spacing w:val="1"/>
              </w:rPr>
              <w:t>排名第一：8.0</w:t>
            </w:r>
          </w:p>
          <w:p>
            <w:pPr>
              <w:pStyle w:val="TableText"/>
              <w:ind w:left="343"/>
              <w:spacing w:before="35" w:line="215" w:lineRule="auto"/>
              <w:rPr/>
            </w:pPr>
            <w:r>
              <w:rPr>
                <w:spacing w:val="1"/>
              </w:rPr>
              <w:t>排名第二：6.0</w:t>
            </w:r>
          </w:p>
          <w:p>
            <w:pPr>
              <w:pStyle w:val="TableText"/>
              <w:ind w:left="343"/>
              <w:spacing w:line="198" w:lineRule="auto"/>
              <w:rPr/>
            </w:pPr>
            <w:r>
              <w:rPr>
                <w:spacing w:val="1"/>
              </w:rPr>
              <w:t>排名第三：4.0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1156" w:right="181" w:hanging="959"/>
              <w:spacing w:before="191" w:line="248" w:lineRule="auto"/>
              <w:rPr/>
            </w:pPr>
            <w:r>
              <w:rPr>
                <w:spacing w:val="1"/>
              </w:rPr>
              <w:t>可认定特殊学术专长的竞</w:t>
            </w:r>
            <w:r>
              <w:rPr/>
              <w:t xml:space="preserve"> </w:t>
            </w:r>
            <w:r>
              <w:rPr>
                <w:spacing w:val="15"/>
              </w:rPr>
              <w:t>赛项目</w:t>
            </w:r>
          </w:p>
        </w:tc>
      </w:tr>
      <w:tr>
        <w:trPr>
          <w:trHeight w:val="889" w:hRule="atLeast"/>
        </w:trPr>
        <w:tc>
          <w:tcPr>
            <w:tcW w:w="3671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4"/>
              <w:spacing w:before="78" w:line="219" w:lineRule="auto"/>
              <w:rPr/>
            </w:pPr>
            <w:r>
              <w:rPr>
                <w:spacing w:val="1"/>
              </w:rPr>
              <w:t>国家级铜奖、省级银奖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343"/>
              <w:spacing w:before="32" w:line="219" w:lineRule="auto"/>
              <w:rPr/>
            </w:pPr>
            <w:r>
              <w:rPr>
                <w:spacing w:val="1"/>
              </w:rPr>
              <w:t>排名第一：3.5</w:t>
            </w:r>
          </w:p>
          <w:p>
            <w:pPr>
              <w:pStyle w:val="TableText"/>
              <w:ind w:left="343"/>
              <w:spacing w:before="15" w:line="215" w:lineRule="auto"/>
              <w:rPr/>
            </w:pPr>
            <w:r>
              <w:rPr>
                <w:spacing w:val="1"/>
              </w:rPr>
              <w:t>排名第二：3.0</w:t>
            </w:r>
          </w:p>
          <w:p>
            <w:pPr>
              <w:pStyle w:val="TableText"/>
              <w:ind w:left="343"/>
              <w:spacing w:line="205" w:lineRule="auto"/>
              <w:rPr/>
            </w:pPr>
            <w:r>
              <w:rPr>
                <w:spacing w:val="1"/>
              </w:rPr>
              <w:t>排名第三：2.5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1156" w:right="181" w:hanging="959"/>
              <w:spacing w:before="192" w:line="225" w:lineRule="auto"/>
              <w:rPr/>
            </w:pPr>
            <w:r>
              <w:rPr>
                <w:spacing w:val="1"/>
              </w:rPr>
              <w:t>可认定特殊学术专长的竞</w:t>
            </w:r>
            <w:r>
              <w:rPr/>
              <w:t xml:space="preserve"> </w:t>
            </w:r>
            <w:r>
              <w:rPr>
                <w:spacing w:val="15"/>
              </w:rPr>
              <w:t>赛项目</w:t>
            </w:r>
          </w:p>
        </w:tc>
      </w:tr>
      <w:tr>
        <w:trPr>
          <w:trHeight w:val="889" w:hRule="atLeast"/>
        </w:trPr>
        <w:tc>
          <w:tcPr>
            <w:tcW w:w="3671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5"/>
              <w:spacing w:before="78" w:line="219" w:lineRule="auto"/>
              <w:rPr/>
            </w:pPr>
            <w:r>
              <w:rPr>
                <w:spacing w:val="2"/>
              </w:rPr>
              <w:t>省级铜奖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343"/>
              <w:spacing w:before="43" w:line="219" w:lineRule="auto"/>
              <w:rPr/>
            </w:pPr>
            <w:r>
              <w:rPr>
                <w:spacing w:val="1"/>
              </w:rPr>
              <w:t>排名第一：2.5</w:t>
            </w:r>
          </w:p>
          <w:p>
            <w:pPr>
              <w:pStyle w:val="TableText"/>
              <w:ind w:left="343"/>
              <w:spacing w:before="15" w:line="215" w:lineRule="auto"/>
              <w:rPr/>
            </w:pPr>
            <w:r>
              <w:rPr>
                <w:spacing w:val="1"/>
              </w:rPr>
              <w:t>排名第二：2.0</w:t>
            </w:r>
          </w:p>
          <w:p>
            <w:pPr>
              <w:pStyle w:val="TableText"/>
              <w:ind w:left="343"/>
              <w:spacing w:line="197" w:lineRule="auto"/>
              <w:rPr/>
            </w:pPr>
            <w:r>
              <w:rPr>
                <w:spacing w:val="1"/>
              </w:rPr>
              <w:t>排名第三：1.5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1156" w:right="181" w:hanging="959"/>
              <w:spacing w:before="183" w:line="248" w:lineRule="auto"/>
              <w:rPr/>
            </w:pPr>
            <w:r>
              <w:rPr>
                <w:spacing w:val="1"/>
              </w:rPr>
              <w:t>可认定特殊学术专长的竞</w:t>
            </w:r>
            <w:r>
              <w:rPr/>
              <w:t xml:space="preserve"> </w:t>
            </w:r>
            <w:r>
              <w:rPr>
                <w:spacing w:val="15"/>
              </w:rPr>
              <w:t>赛项目</w:t>
            </w:r>
          </w:p>
        </w:tc>
      </w:tr>
      <w:tr>
        <w:trPr>
          <w:trHeight w:val="1789" w:hRule="atLeast"/>
        </w:trPr>
        <w:tc>
          <w:tcPr>
            <w:tcW w:w="3671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5"/>
              <w:spacing w:before="78" w:line="219" w:lineRule="auto"/>
              <w:rPr/>
            </w:pPr>
            <w:r>
              <w:rPr/>
              <w:t>国际、国家级竞赛一等奖</w:t>
            </w:r>
          </w:p>
        </w:tc>
        <w:tc>
          <w:tcPr>
            <w:tcW w:w="2267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78" w:line="219" w:lineRule="auto"/>
              <w:rPr/>
            </w:pPr>
            <w:r>
              <w:rPr>
                <w:spacing w:val="1"/>
              </w:rPr>
              <w:t>排名第一：5.0</w:t>
            </w:r>
          </w:p>
          <w:p>
            <w:pPr>
              <w:pStyle w:val="TableText"/>
              <w:ind w:left="343"/>
              <w:spacing w:before="15" w:line="219" w:lineRule="auto"/>
              <w:rPr/>
            </w:pPr>
            <w:r>
              <w:rPr>
                <w:spacing w:val="1"/>
              </w:rPr>
              <w:t>排名第二：4.5</w:t>
            </w:r>
          </w:p>
          <w:p>
            <w:pPr>
              <w:pStyle w:val="TableText"/>
              <w:ind w:left="343"/>
              <w:spacing w:before="15" w:line="219" w:lineRule="auto"/>
              <w:rPr/>
            </w:pPr>
            <w:r>
              <w:rPr>
                <w:spacing w:val="1"/>
              </w:rPr>
              <w:t>排名第三：4.0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196" w:right="55" w:hanging="120"/>
              <w:spacing w:before="45" w:line="228" w:lineRule="auto"/>
              <w:rPr/>
            </w:pPr>
            <w:r>
              <w:rPr>
                <w:spacing w:val="1"/>
              </w:rPr>
              <w:t>国际、国家级竞赛取《江西</w:t>
            </w:r>
            <w:r>
              <w:rPr>
                <w:spacing w:val="5"/>
              </w:rPr>
              <w:t xml:space="preserve"> </w:t>
            </w:r>
            <w:r>
              <w:rPr/>
              <w:t>中医药大学学生校外竞赛</w:t>
            </w:r>
            <w:r>
              <w:rPr>
                <w:spacing w:val="4"/>
              </w:rPr>
              <w:t xml:space="preserve">  </w:t>
            </w:r>
            <w:r>
              <w:rPr/>
              <w:t>活动和科技成果奖励办法</w:t>
            </w:r>
          </w:p>
          <w:p>
            <w:pPr>
              <w:pStyle w:val="TableText"/>
              <w:ind w:left="197" w:right="179"/>
              <w:spacing w:line="223" w:lineRule="auto"/>
              <w:rPr/>
            </w:pPr>
            <w:r>
              <w:rPr/>
              <w:t>(试行)》校发[2022]16号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文中一类竞赛项目进行认</w:t>
            </w:r>
          </w:p>
          <w:p>
            <w:pPr>
              <w:pStyle w:val="TableText"/>
              <w:ind w:left="106"/>
              <w:spacing w:line="203" w:lineRule="auto"/>
              <w:rPr/>
            </w:pPr>
            <w:r>
              <w:rPr/>
              <w:t>定。</w:t>
            </w:r>
          </w:p>
        </w:tc>
      </w:tr>
      <w:tr>
        <w:trPr>
          <w:trHeight w:val="1779" w:hRule="atLeast"/>
        </w:trPr>
        <w:tc>
          <w:tcPr>
            <w:tcW w:w="3671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4" w:right="336" w:hanging="540"/>
              <w:spacing w:before="78" w:line="233" w:lineRule="auto"/>
              <w:rPr/>
            </w:pPr>
            <w:r>
              <w:rPr/>
              <w:t>国际、国家级竞赛二等奖， </w:t>
            </w:r>
            <w:r>
              <w:rPr>
                <w:spacing w:val="1"/>
              </w:rPr>
              <w:t>省级竞赛一等奖</w:t>
            </w:r>
          </w:p>
        </w:tc>
        <w:tc>
          <w:tcPr>
            <w:tcW w:w="2267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78" w:line="219" w:lineRule="auto"/>
              <w:rPr/>
            </w:pPr>
            <w:r>
              <w:rPr>
                <w:spacing w:val="1"/>
              </w:rPr>
              <w:t>排名第一：4.0</w:t>
            </w:r>
          </w:p>
          <w:p>
            <w:pPr>
              <w:pStyle w:val="TableText"/>
              <w:ind w:left="343"/>
              <w:spacing w:before="15" w:line="219" w:lineRule="auto"/>
              <w:rPr/>
            </w:pPr>
            <w:r>
              <w:rPr>
                <w:spacing w:val="1"/>
              </w:rPr>
              <w:t>排名第二：3.5</w:t>
            </w:r>
          </w:p>
          <w:p>
            <w:pPr>
              <w:pStyle w:val="TableText"/>
              <w:ind w:left="343"/>
              <w:spacing w:before="15" w:line="219" w:lineRule="auto"/>
              <w:rPr/>
            </w:pPr>
            <w:r>
              <w:rPr>
                <w:spacing w:val="1"/>
              </w:rPr>
              <w:t>排名第三：3.0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76"/>
              <w:spacing w:before="45" w:line="219" w:lineRule="auto"/>
              <w:rPr/>
            </w:pPr>
            <w:r>
              <w:rPr>
                <w:spacing w:val="1"/>
              </w:rPr>
              <w:t>国际、国家级竞赛同上；省</w:t>
            </w:r>
          </w:p>
          <w:p>
            <w:pPr>
              <w:pStyle w:val="TableText"/>
              <w:ind w:left="76"/>
              <w:spacing w:before="5" w:line="219" w:lineRule="auto"/>
              <w:rPr/>
            </w:pPr>
            <w:r>
              <w:rPr>
                <w:spacing w:val="1"/>
              </w:rPr>
              <w:t>级竞赛取《江西中医药大学</w:t>
            </w:r>
          </w:p>
          <w:p>
            <w:pPr>
              <w:pStyle w:val="TableText"/>
              <w:ind w:left="197"/>
              <w:spacing w:before="3" w:line="219" w:lineRule="auto"/>
              <w:rPr/>
            </w:pPr>
            <w:r>
              <w:rPr/>
              <w:t>学生校外竞赛活动和科技</w:t>
            </w:r>
          </w:p>
          <w:p>
            <w:pPr>
              <w:pStyle w:val="TableText"/>
              <w:ind w:left="197"/>
              <w:spacing w:before="17" w:line="219" w:lineRule="auto"/>
              <w:rPr/>
            </w:pPr>
            <w:r>
              <w:rPr/>
              <w:t>成果奖励办法(试行&gt;》校</w:t>
            </w:r>
          </w:p>
          <w:p>
            <w:pPr>
              <w:pStyle w:val="TableText"/>
              <w:ind w:left="197"/>
              <w:spacing w:before="24" w:line="208" w:lineRule="auto"/>
              <w:rPr/>
            </w:pPr>
            <w:r>
              <w:rPr/>
              <w:t>发[2022]16号文中二类竞</w:t>
            </w:r>
          </w:p>
          <w:p>
            <w:pPr>
              <w:pStyle w:val="TableText"/>
              <w:ind w:left="116"/>
              <w:spacing w:line="203" w:lineRule="auto"/>
              <w:rPr/>
            </w:pPr>
            <w:r>
              <w:rPr>
                <w:spacing w:val="2"/>
              </w:rPr>
              <w:t>赛项目进行认定</w:t>
            </w:r>
          </w:p>
        </w:tc>
      </w:tr>
      <w:tr>
        <w:trPr>
          <w:trHeight w:val="899" w:hRule="atLeast"/>
        </w:trPr>
        <w:tc>
          <w:tcPr>
            <w:tcW w:w="3671" w:type="dxa"/>
            <w:vAlign w:val="top"/>
          </w:tcPr>
          <w:p>
            <w:pPr>
              <w:pStyle w:val="TableText"/>
              <w:ind w:left="984" w:right="336" w:hanging="540"/>
              <w:spacing w:before="185" w:line="233" w:lineRule="auto"/>
              <w:rPr/>
            </w:pPr>
            <w:r>
              <w:rPr/>
              <w:t>国际、国家级竞赛三等奖， </w:t>
            </w:r>
            <w:r>
              <w:rPr>
                <w:spacing w:val="1"/>
              </w:rPr>
              <w:t>省级竞赛二等奖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343"/>
              <w:spacing w:before="46" w:line="219" w:lineRule="auto"/>
              <w:rPr/>
            </w:pPr>
            <w:r>
              <w:rPr>
                <w:spacing w:val="1"/>
              </w:rPr>
              <w:t>排名第一：2.5</w:t>
            </w:r>
          </w:p>
          <w:p>
            <w:pPr>
              <w:pStyle w:val="TableText"/>
              <w:ind w:left="343"/>
              <w:spacing w:before="15" w:line="215" w:lineRule="auto"/>
              <w:rPr/>
            </w:pPr>
            <w:r>
              <w:rPr>
                <w:spacing w:val="1"/>
              </w:rPr>
              <w:t>排名第二：2.0</w:t>
            </w:r>
          </w:p>
          <w:p>
            <w:pPr>
              <w:pStyle w:val="TableText"/>
              <w:ind w:left="343"/>
              <w:spacing w:line="202" w:lineRule="auto"/>
              <w:rPr/>
            </w:pPr>
            <w:r>
              <w:rPr>
                <w:spacing w:val="1"/>
              </w:rPr>
              <w:t>排名第三：1.5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125" w:right="52" w:hanging="49"/>
              <w:spacing w:before="196" w:line="225" w:lineRule="auto"/>
              <w:rPr/>
            </w:pPr>
            <w:r>
              <w:rPr>
                <w:spacing w:val="1"/>
              </w:rPr>
              <w:t>国际、国家级竞赛同上，省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级竞赛同上</w:t>
            </w:r>
          </w:p>
        </w:tc>
      </w:tr>
      <w:tr>
        <w:trPr>
          <w:trHeight w:val="889" w:hRule="atLeast"/>
        </w:trPr>
        <w:tc>
          <w:tcPr>
            <w:tcW w:w="367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4"/>
              <w:spacing w:before="78" w:line="219" w:lineRule="auto"/>
              <w:rPr/>
            </w:pPr>
            <w:r>
              <w:rPr>
                <w:spacing w:val="1"/>
              </w:rPr>
              <w:t>省级竞赛三等奖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343"/>
              <w:spacing w:before="37" w:line="219" w:lineRule="auto"/>
              <w:rPr/>
            </w:pPr>
            <w:r>
              <w:rPr>
                <w:spacing w:val="1"/>
              </w:rPr>
              <w:t>排名第一：1.5</w:t>
            </w:r>
          </w:p>
          <w:p>
            <w:pPr>
              <w:pStyle w:val="TableText"/>
              <w:ind w:left="343"/>
              <w:spacing w:before="5" w:line="219" w:lineRule="auto"/>
              <w:rPr/>
            </w:pPr>
            <w:r>
              <w:rPr>
                <w:spacing w:val="1"/>
              </w:rPr>
              <w:t>排名第二：1.0</w:t>
            </w:r>
          </w:p>
          <w:p>
            <w:pPr>
              <w:pStyle w:val="TableText"/>
              <w:ind w:left="343"/>
              <w:spacing w:before="4" w:line="202" w:lineRule="auto"/>
              <w:rPr/>
            </w:pPr>
            <w:r>
              <w:rPr>
                <w:spacing w:val="1"/>
              </w:rPr>
              <w:t>排名第三：0.8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125" w:right="52" w:hanging="49"/>
              <w:spacing w:before="175" w:line="241" w:lineRule="auto"/>
              <w:rPr/>
            </w:pPr>
            <w:r>
              <w:rPr>
                <w:spacing w:val="1"/>
              </w:rPr>
              <w:t>国际、国家级竞赛同上，省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级竞赛同上</w:t>
            </w:r>
          </w:p>
        </w:tc>
      </w:tr>
      <w:tr>
        <w:trPr>
          <w:trHeight w:val="889" w:hRule="atLeast"/>
        </w:trPr>
        <w:tc>
          <w:tcPr>
            <w:tcW w:w="367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4"/>
              <w:spacing w:before="78" w:line="219" w:lineRule="auto"/>
              <w:rPr/>
            </w:pPr>
            <w:r>
              <w:rPr>
                <w:spacing w:val="1"/>
              </w:rPr>
              <w:t>国家级课题主要完成人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343"/>
              <w:spacing w:before="57" w:line="208" w:lineRule="auto"/>
              <w:rPr/>
            </w:pPr>
            <w:r>
              <w:rPr>
                <w:spacing w:val="1"/>
              </w:rPr>
              <w:t>排名第一：4.0</w:t>
            </w:r>
          </w:p>
          <w:p>
            <w:pPr>
              <w:pStyle w:val="TableText"/>
              <w:ind w:left="343"/>
              <w:spacing w:line="219" w:lineRule="auto"/>
              <w:rPr/>
            </w:pPr>
            <w:r>
              <w:rPr>
                <w:spacing w:val="1"/>
              </w:rPr>
              <w:t>排名第二：3.5</w:t>
            </w:r>
          </w:p>
          <w:p>
            <w:pPr>
              <w:pStyle w:val="TableText"/>
              <w:ind w:left="343"/>
              <w:spacing w:before="34" w:line="178" w:lineRule="auto"/>
              <w:rPr/>
            </w:pPr>
            <w:r>
              <w:rPr>
                <w:spacing w:val="1"/>
              </w:rPr>
              <w:t>排名第三：3.0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125" w:right="62" w:hanging="49"/>
              <w:spacing w:before="36" w:line="216" w:lineRule="auto"/>
              <w:jc w:val="both"/>
              <w:rPr/>
            </w:pPr>
            <w:r>
              <w:rPr/>
              <w:t>凭结题证明，立项未结题者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按50%计。项目组人员为初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始申报立项成员。</w:t>
            </w:r>
          </w:p>
        </w:tc>
      </w:tr>
      <w:tr>
        <w:trPr>
          <w:trHeight w:val="894" w:hRule="atLeast"/>
        </w:trPr>
        <w:tc>
          <w:tcPr>
            <w:tcW w:w="3671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4"/>
              <w:spacing w:before="78" w:line="219" w:lineRule="auto"/>
              <w:rPr/>
            </w:pPr>
            <w:r>
              <w:rPr>
                <w:spacing w:val="1"/>
              </w:rPr>
              <w:t>省级课题主要完成人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343"/>
              <w:spacing w:before="49" w:line="219" w:lineRule="auto"/>
              <w:rPr/>
            </w:pPr>
            <w:r>
              <w:rPr>
                <w:spacing w:val="1"/>
              </w:rPr>
              <w:t>排名第一：2.5</w:t>
            </w:r>
          </w:p>
          <w:p>
            <w:pPr>
              <w:pStyle w:val="TableText"/>
              <w:ind w:left="343"/>
              <w:spacing w:before="14" w:line="208" w:lineRule="auto"/>
              <w:rPr/>
            </w:pPr>
            <w:r>
              <w:rPr>
                <w:spacing w:val="1"/>
              </w:rPr>
              <w:t>排名第二：2.0</w:t>
            </w:r>
          </w:p>
          <w:p>
            <w:pPr>
              <w:pStyle w:val="TableText"/>
              <w:ind w:left="354"/>
              <w:spacing w:line="204" w:lineRule="auto"/>
              <w:rPr/>
            </w:pPr>
            <w:r>
              <w:rPr>
                <w:spacing w:val="1"/>
              </w:rPr>
              <w:t>排名第三：1.5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135" w:right="62" w:hanging="59"/>
              <w:spacing w:before="49" w:line="214" w:lineRule="auto"/>
              <w:jc w:val="both"/>
              <w:rPr/>
            </w:pPr>
            <w:r>
              <w:rPr/>
              <w:t>凭结题证明，立项未结题者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按50%计。项目组人员为初</w:t>
            </w:r>
            <w:r>
              <w:rPr/>
              <w:t xml:space="preserve"> </w:t>
            </w:r>
            <w:r>
              <w:rPr>
                <w:spacing w:val="-1"/>
              </w:rPr>
              <w:t>始申报立项成员。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0"/>
          <w:pgSz w:w="11900" w:h="16820"/>
          <w:pgMar w:top="1429" w:right="1435" w:bottom="1201" w:left="1475" w:header="0" w:footer="851" w:gutter="0"/>
        </w:sectPr>
        <w:rPr/>
      </w:pPr>
    </w:p>
    <w:p>
      <w:pPr>
        <w:spacing w:line="25" w:lineRule="exact"/>
        <w:rPr/>
      </w:pPr>
      <w:r/>
    </w:p>
    <w:tbl>
      <w:tblPr>
        <w:tblStyle w:val="TableNormal"/>
        <w:tblW w:w="89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671"/>
        <w:gridCol w:w="2257"/>
        <w:gridCol w:w="3041"/>
      </w:tblGrid>
      <w:tr>
        <w:trPr>
          <w:trHeight w:val="913" w:hRule="atLeast"/>
        </w:trPr>
        <w:tc>
          <w:tcPr>
            <w:tcW w:w="3671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4"/>
              <w:spacing w:before="78" w:line="220" w:lineRule="auto"/>
              <w:rPr/>
            </w:pPr>
            <w:r>
              <w:rPr>
                <w:spacing w:val="1"/>
              </w:rPr>
              <w:t>国家级创新创业训练计划</w:t>
            </w:r>
          </w:p>
        </w:tc>
        <w:tc>
          <w:tcPr>
            <w:tcW w:w="2257" w:type="dxa"/>
            <w:vAlign w:val="top"/>
          </w:tcPr>
          <w:p>
            <w:pPr>
              <w:pStyle w:val="TableText"/>
              <w:ind w:left="343"/>
              <w:spacing w:before="45" w:line="219" w:lineRule="auto"/>
              <w:rPr/>
            </w:pPr>
            <w:r>
              <w:rPr>
                <w:spacing w:val="1"/>
              </w:rPr>
              <w:t>排名第一：1.5</w:t>
            </w:r>
          </w:p>
          <w:p>
            <w:pPr>
              <w:pStyle w:val="TableText"/>
              <w:ind w:left="343"/>
              <w:spacing w:before="45" w:line="215" w:lineRule="auto"/>
              <w:rPr/>
            </w:pPr>
            <w:r>
              <w:rPr>
                <w:spacing w:val="1"/>
              </w:rPr>
              <w:t>排名第二：1.0</w:t>
            </w:r>
          </w:p>
          <w:p>
            <w:pPr>
              <w:pStyle w:val="TableText"/>
              <w:ind w:left="343"/>
              <w:spacing w:line="191" w:lineRule="auto"/>
              <w:rPr/>
            </w:pPr>
            <w:r>
              <w:rPr>
                <w:spacing w:val="1"/>
              </w:rPr>
              <w:t>排名第三：0.5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116" w:right="12" w:firstLine="9"/>
              <w:spacing w:before="45" w:line="220" w:lineRule="auto"/>
              <w:rPr/>
            </w:pPr>
            <w:r>
              <w:rPr/>
              <w:t>凭结题证明，立项未结题者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按50%计。项目组人员为初</w:t>
            </w:r>
            <w:r>
              <w:rPr/>
              <w:t xml:space="preserve">  </w:t>
            </w:r>
            <w:r>
              <w:rPr>
                <w:spacing w:val="-1"/>
              </w:rPr>
              <w:t>始申报立项成员。</w:t>
            </w:r>
          </w:p>
        </w:tc>
      </w:tr>
      <w:tr>
        <w:trPr>
          <w:trHeight w:val="888" w:hRule="atLeast"/>
        </w:trPr>
        <w:tc>
          <w:tcPr>
            <w:tcW w:w="3671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4"/>
              <w:spacing w:before="78" w:line="219" w:lineRule="auto"/>
              <w:rPr/>
            </w:pPr>
            <w:r>
              <w:rPr>
                <w:spacing w:val="1"/>
              </w:rPr>
              <w:t>省级创新创业训练计划</w:t>
            </w:r>
          </w:p>
        </w:tc>
        <w:tc>
          <w:tcPr>
            <w:tcW w:w="2257" w:type="dxa"/>
            <w:vAlign w:val="top"/>
          </w:tcPr>
          <w:p>
            <w:pPr>
              <w:pStyle w:val="TableText"/>
              <w:ind w:left="343"/>
              <w:spacing w:before="202" w:line="219" w:lineRule="auto"/>
              <w:rPr/>
            </w:pPr>
            <w:r>
              <w:rPr>
                <w:spacing w:val="1"/>
              </w:rPr>
              <w:t>排名第一：1.0</w:t>
            </w:r>
          </w:p>
          <w:p>
            <w:pPr>
              <w:pStyle w:val="TableText"/>
              <w:ind w:left="343"/>
              <w:spacing w:before="15" w:line="219" w:lineRule="auto"/>
              <w:rPr/>
            </w:pPr>
            <w:r>
              <w:rPr>
                <w:spacing w:val="1"/>
              </w:rPr>
              <w:t>排名第二：0.5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116" w:right="22"/>
              <w:spacing w:before="51" w:line="212" w:lineRule="auto"/>
              <w:jc w:val="both"/>
              <w:rPr/>
            </w:pPr>
            <w:r>
              <w:rPr/>
              <w:t>凭结题证明，立项未结题者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按50%计。项目组人员为初</w:t>
            </w:r>
            <w:r>
              <w:rPr/>
              <w:t xml:space="preserve">  </w:t>
            </w:r>
            <w:r>
              <w:rPr>
                <w:spacing w:val="-1"/>
              </w:rPr>
              <w:t>始申报立项成员。</w:t>
            </w:r>
          </w:p>
        </w:tc>
      </w:tr>
      <w:tr>
        <w:trPr>
          <w:trHeight w:val="1487" w:hRule="atLeast"/>
        </w:trPr>
        <w:tc>
          <w:tcPr>
            <w:tcW w:w="3671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4" w:right="224" w:hanging="1380"/>
              <w:spacing w:before="78" w:line="221" w:lineRule="auto"/>
              <w:rPr/>
            </w:pPr>
            <w:r>
              <w:rPr>
                <w:spacing w:val="-1"/>
              </w:rPr>
              <w:t>在核心期刊索引1-3类期刊发表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论文</w:t>
            </w:r>
          </w:p>
        </w:tc>
        <w:tc>
          <w:tcPr>
            <w:tcW w:w="2257" w:type="dxa"/>
            <w:vAlign w:val="top"/>
          </w:tcPr>
          <w:p>
            <w:pPr>
              <w:spacing w:line="4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78" w:line="219" w:lineRule="auto"/>
              <w:rPr/>
            </w:pPr>
            <w:r>
              <w:rPr>
                <w:spacing w:val="1"/>
              </w:rPr>
              <w:t>第一作者：5.0</w:t>
            </w:r>
          </w:p>
          <w:p>
            <w:pPr>
              <w:pStyle w:val="TableText"/>
              <w:ind w:left="343"/>
              <w:spacing w:before="15" w:line="219" w:lineRule="auto"/>
              <w:rPr/>
            </w:pPr>
            <w:r>
              <w:rPr>
                <w:spacing w:val="1"/>
              </w:rPr>
              <w:t>第二作者：2.5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116"/>
              <w:spacing w:before="52" w:line="219" w:lineRule="auto"/>
              <w:rPr/>
            </w:pPr>
            <w:r>
              <w:rPr>
                <w:spacing w:val="1"/>
              </w:rPr>
              <w:t>具体见附件1核心期刊索</w:t>
            </w:r>
          </w:p>
          <w:p>
            <w:pPr>
              <w:pStyle w:val="TableText"/>
              <w:ind w:left="116" w:right="124" w:firstLine="19"/>
              <w:spacing w:before="17" w:line="229" w:lineRule="auto"/>
              <w:rPr/>
            </w:pPr>
            <w:r>
              <w:rPr/>
              <w:t>引，SCI按分区(第一作者/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第二作者)进行加分：</w:t>
            </w:r>
          </w:p>
          <w:p>
            <w:pPr>
              <w:pStyle w:val="TableText"/>
              <w:ind w:left="116" w:right="439"/>
              <w:spacing w:before="1" w:line="202" w:lineRule="auto"/>
              <w:rPr/>
            </w:pPr>
            <w:r>
              <w:rPr>
                <w:spacing w:val="4"/>
              </w:rPr>
              <w:t>一区5/3,二区4.5/2.5,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三区4/2,四区3.5/2。</w:t>
            </w:r>
          </w:p>
        </w:tc>
      </w:tr>
      <w:tr>
        <w:trPr>
          <w:trHeight w:val="579" w:hRule="atLeast"/>
        </w:trPr>
        <w:tc>
          <w:tcPr>
            <w:tcW w:w="3671" w:type="dxa"/>
            <w:vAlign w:val="top"/>
          </w:tcPr>
          <w:p>
            <w:pPr>
              <w:pStyle w:val="TableText"/>
              <w:ind w:left="1584" w:right="224" w:hanging="1380"/>
              <w:spacing w:before="56" w:line="197" w:lineRule="auto"/>
              <w:rPr/>
            </w:pPr>
            <w:r>
              <w:rPr>
                <w:spacing w:val="-1"/>
              </w:rPr>
              <w:t>在核心期刊索引4-6类期刊发表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论文</w:t>
            </w:r>
          </w:p>
        </w:tc>
        <w:tc>
          <w:tcPr>
            <w:tcW w:w="2257" w:type="dxa"/>
            <w:vAlign w:val="top"/>
          </w:tcPr>
          <w:p>
            <w:pPr>
              <w:pStyle w:val="TableText"/>
              <w:ind w:left="343"/>
              <w:spacing w:before="56" w:line="200" w:lineRule="auto"/>
              <w:rPr/>
            </w:pPr>
            <w:r>
              <w:rPr>
                <w:spacing w:val="1"/>
              </w:rPr>
              <w:t>第一作者：3.0</w:t>
            </w:r>
          </w:p>
          <w:p>
            <w:pPr>
              <w:pStyle w:val="TableText"/>
              <w:ind w:left="343"/>
              <w:spacing w:line="194" w:lineRule="auto"/>
              <w:rPr/>
            </w:pPr>
            <w:r>
              <w:rPr>
                <w:spacing w:val="1"/>
              </w:rPr>
              <w:t>第二作者：1.5</w:t>
            </w:r>
          </w:p>
        </w:tc>
        <w:tc>
          <w:tcPr>
            <w:tcW w:w="3041" w:type="dxa"/>
            <w:vAlign w:val="top"/>
          </w:tcPr>
          <w:p>
            <w:pPr>
              <w:pStyle w:val="TableText"/>
              <w:ind w:left="116"/>
              <w:spacing w:before="175" w:line="219" w:lineRule="auto"/>
              <w:rPr/>
            </w:pPr>
            <w:r>
              <w:rPr>
                <w:spacing w:val="3"/>
              </w:rPr>
              <w:t>具体见附件1核心期刊索引</w:t>
            </w:r>
          </w:p>
        </w:tc>
      </w:tr>
      <w:tr>
        <w:trPr>
          <w:trHeight w:val="439" w:hRule="atLeast"/>
        </w:trPr>
        <w:tc>
          <w:tcPr>
            <w:tcW w:w="3671" w:type="dxa"/>
            <w:vAlign w:val="top"/>
          </w:tcPr>
          <w:p>
            <w:pPr>
              <w:pStyle w:val="TableText"/>
              <w:ind w:left="624"/>
              <w:spacing w:before="108" w:line="219" w:lineRule="auto"/>
              <w:rPr/>
            </w:pPr>
            <w:r>
              <w:rPr>
                <w:spacing w:val="1"/>
              </w:rPr>
              <w:t>一般学术期刊发表论文</w:t>
            </w:r>
          </w:p>
        </w:tc>
        <w:tc>
          <w:tcPr>
            <w:tcW w:w="2257" w:type="dxa"/>
            <w:vAlign w:val="top"/>
          </w:tcPr>
          <w:p>
            <w:pPr>
              <w:pStyle w:val="TableText"/>
              <w:ind w:left="343"/>
              <w:spacing w:before="108" w:line="219" w:lineRule="auto"/>
              <w:rPr/>
            </w:pPr>
            <w:r>
              <w:rPr>
                <w:spacing w:val="1"/>
              </w:rPr>
              <w:t>第一作者：0.5</w:t>
            </w:r>
          </w:p>
        </w:tc>
        <w:tc>
          <w:tcPr>
            <w:tcW w:w="30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93" w:hRule="atLeast"/>
        </w:trPr>
        <w:tc>
          <w:tcPr>
            <w:tcW w:w="3671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4"/>
              <w:spacing w:before="78" w:line="219" w:lineRule="auto"/>
              <w:rPr/>
            </w:pPr>
            <w:r>
              <w:rPr>
                <w:spacing w:val="4"/>
              </w:rPr>
              <w:t>发明专利</w:t>
            </w:r>
          </w:p>
        </w:tc>
        <w:tc>
          <w:tcPr>
            <w:tcW w:w="2257" w:type="dxa"/>
            <w:vAlign w:val="top"/>
          </w:tcPr>
          <w:p>
            <w:pPr>
              <w:pStyle w:val="TableText"/>
              <w:ind w:left="223"/>
              <w:spacing w:before="39" w:line="219" w:lineRule="auto"/>
              <w:rPr/>
            </w:pPr>
            <w:r>
              <w:rPr>
                <w:spacing w:val="1"/>
              </w:rPr>
              <w:t>第一发明人：2.0</w:t>
            </w:r>
          </w:p>
          <w:p>
            <w:pPr>
              <w:pStyle w:val="TableText"/>
              <w:ind w:left="223"/>
              <w:spacing w:before="25" w:line="219" w:lineRule="auto"/>
              <w:rPr/>
            </w:pPr>
            <w:r>
              <w:rPr>
                <w:spacing w:val="1"/>
              </w:rPr>
              <w:t>第二发明人：1.5</w:t>
            </w:r>
          </w:p>
          <w:p>
            <w:pPr>
              <w:pStyle w:val="TableText"/>
              <w:ind w:left="223"/>
              <w:spacing w:before="4" w:line="188" w:lineRule="auto"/>
              <w:rPr/>
            </w:pPr>
            <w:r>
              <w:rPr>
                <w:spacing w:val="1"/>
              </w:rPr>
              <w:t>第三发明人：0.5</w:t>
            </w:r>
          </w:p>
        </w:tc>
        <w:tc>
          <w:tcPr>
            <w:tcW w:w="30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039"/>
        <w:spacing w:before="177" w:line="230" w:lineRule="auto"/>
        <w:outlineLvl w:val="2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b/>
          <w:bCs/>
        </w:rPr>
        <w:t>(二)加分说明：</w:t>
      </w:r>
    </w:p>
    <w:p>
      <w:pPr>
        <w:ind w:left="914"/>
        <w:spacing w:before="206"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-5"/>
        </w:rPr>
        <w:t>1. </w:t>
      </w:r>
      <w:r>
        <w:rPr>
          <w:rFonts w:ascii="FangSong" w:hAnsi="FangSong" w:eastAsia="FangSong" w:cs="FangSong"/>
          <w:sz w:val="28"/>
          <w:szCs w:val="28"/>
          <w:spacing w:val="-5"/>
        </w:rPr>
        <w:t>竞赛类</w:t>
      </w:r>
    </w:p>
    <w:p>
      <w:pPr>
        <w:ind w:left="1034"/>
        <w:spacing w:before="23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5"/>
        </w:rPr>
        <w:t>(1)所有竞赛只取一项最高奖项加分，不累计加分。</w:t>
      </w:r>
    </w:p>
    <w:p>
      <w:pPr>
        <w:ind w:left="1034"/>
        <w:spacing w:before="184" w:line="219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10"/>
        </w:rPr>
        <w:t>(2)同一年在同一个大赛中参加多个项目的，取最高奖项加分。</w:t>
      </w:r>
    </w:p>
    <w:p>
      <w:pPr>
        <w:ind w:left="1034"/>
        <w:spacing w:before="240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3"/>
        </w:rPr>
        <w:t>(3)同一项目不同级别赛事按最高等级加分，不重复</w:t>
      </w:r>
      <w:r>
        <w:rPr>
          <w:rFonts w:ascii="FangSong" w:hAnsi="FangSong" w:eastAsia="FangSong" w:cs="FangSong"/>
          <w:sz w:val="28"/>
          <w:szCs w:val="28"/>
          <w:spacing w:val="2"/>
        </w:rPr>
        <w:t>计分。</w:t>
      </w:r>
    </w:p>
    <w:p>
      <w:pPr>
        <w:ind w:left="344" w:right="279" w:firstLine="689"/>
        <w:spacing w:before="212" w:line="289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11"/>
        </w:rPr>
        <w:t>(4)团体项目不分排名先后的，均按所获奖项最高分进行加分，</w:t>
      </w:r>
      <w:r>
        <w:rPr>
          <w:rFonts w:ascii="FangSong" w:hAnsi="FangSong" w:eastAsia="FangSong" w:cs="FangSong"/>
          <w:sz w:val="29"/>
          <w:szCs w:val="29"/>
          <w:spacing w:val="8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3"/>
        </w:rPr>
        <w:t>是否为团体项目由相关职能部门负责认定。</w:t>
      </w:r>
    </w:p>
    <w:p>
      <w:pPr>
        <w:ind w:left="1034"/>
        <w:spacing w:before="204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"/>
        </w:rPr>
        <w:t>(5)所有获奖以奖状证书或主办方下发的红头文件为加分依据。</w:t>
      </w:r>
    </w:p>
    <w:p>
      <w:pPr>
        <w:ind w:left="344" w:right="377" w:firstLine="689"/>
        <w:spacing w:before="225" w:line="290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4"/>
        </w:rPr>
        <w:t>(6)按国家级竞赛加分的，总分不超过10分，按省级竞</w:t>
      </w:r>
      <w:r>
        <w:rPr>
          <w:rFonts w:ascii="FangSong" w:hAnsi="FangSong" w:eastAsia="FangSong" w:cs="FangSong"/>
          <w:sz w:val="29"/>
          <w:szCs w:val="29"/>
          <w:spacing w:val="-5"/>
        </w:rPr>
        <w:t>赛加分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</w:rPr>
        <w:t>的，总分不超过5分。</w:t>
      </w:r>
    </w:p>
    <w:p>
      <w:pPr>
        <w:ind w:left="895"/>
        <w:spacing w:before="205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18"/>
        </w:rPr>
        <w:t>2. </w:t>
      </w:r>
      <w:r>
        <w:rPr>
          <w:rFonts w:ascii="FangSong" w:hAnsi="FangSong" w:eastAsia="FangSong" w:cs="FangSong"/>
          <w:sz w:val="28"/>
          <w:szCs w:val="28"/>
          <w:spacing w:val="18"/>
        </w:rPr>
        <w:t>课题(项目类)</w:t>
      </w:r>
    </w:p>
    <w:p>
      <w:pPr>
        <w:ind w:left="1034"/>
        <w:spacing w:before="223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3"/>
        </w:rPr>
        <w:t>(1)仅限本科阶段申报立项或结题的省级以上课题。</w:t>
      </w:r>
    </w:p>
    <w:p>
      <w:pPr>
        <w:ind w:left="1034"/>
        <w:spacing w:before="224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0"/>
        </w:rPr>
        <w:t>(2)课题只计1项，按得分最高的一项加分，不累计加分。</w:t>
      </w:r>
    </w:p>
    <w:p>
      <w:pPr>
        <w:ind w:left="344" w:right="372" w:firstLine="689"/>
        <w:spacing w:before="190" w:line="296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5"/>
        </w:rPr>
        <w:t>(3)凭结题证书或正式红头文件进行加分，立项未结题者凭立</w:t>
      </w:r>
      <w:r>
        <w:rPr>
          <w:rFonts w:ascii="FangSong" w:hAnsi="FangSong" w:eastAsia="FangSong" w:cs="FangSong"/>
          <w:sz w:val="28"/>
          <w:szCs w:val="28"/>
          <w:spacing w:val="11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7"/>
        </w:rPr>
        <w:t>项红头文件加分。</w:t>
      </w:r>
    </w:p>
    <w:p>
      <w:pPr>
        <w:spacing w:line="296" w:lineRule="auto"/>
        <w:sectPr>
          <w:footerReference w:type="default" r:id="rId21"/>
          <w:pgSz w:w="11900" w:h="16820"/>
          <w:pgMar w:top="1429" w:right="1504" w:bottom="1154" w:left="1415" w:header="0" w:footer="828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ind w:left="924"/>
        <w:spacing w:before="187" w:line="22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pacing w:val="7"/>
        </w:rPr>
        <w:t>3. </w:t>
      </w:r>
      <w:r>
        <w:rPr>
          <w:rFonts w:ascii="FangSong" w:hAnsi="FangSong" w:eastAsia="FangSong" w:cs="FangSong"/>
          <w:sz w:val="28"/>
          <w:szCs w:val="28"/>
          <w:spacing w:val="7"/>
        </w:rPr>
        <w:t>学术论文(第一署名单位须为江西中医药大学)</w:t>
      </w:r>
    </w:p>
    <w:p>
      <w:pPr>
        <w:ind w:left="394" w:firstLine="689"/>
        <w:spacing w:before="203" w:line="290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4"/>
        </w:rPr>
        <w:t>(1)仅限本科阶段在省级以上刊物发表的与学业相关的科研论</w:t>
      </w:r>
      <w:r>
        <w:rPr>
          <w:rFonts w:ascii="FangSong" w:hAnsi="FangSong" w:eastAsia="FangSong" w:cs="FangSong"/>
          <w:sz w:val="29"/>
          <w:szCs w:val="29"/>
          <w:spacing w:val="8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9"/>
        </w:rPr>
        <w:t>文。中文核心期刊以北大图书馆《中文核心期刊要目总</w:t>
      </w:r>
      <w:r>
        <w:rPr>
          <w:rFonts w:ascii="FangSong" w:hAnsi="FangSong" w:eastAsia="FangSong" w:cs="FangSong"/>
          <w:sz w:val="29"/>
          <w:szCs w:val="29"/>
          <w:spacing w:val="-20"/>
        </w:rPr>
        <w:t>览》收载为准。</w:t>
      </w:r>
    </w:p>
    <w:p>
      <w:pPr>
        <w:ind w:left="1084"/>
        <w:spacing w:before="203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9"/>
        </w:rPr>
        <w:t>(2)论文只计1篇，按得分最高的一篇加</w:t>
      </w:r>
      <w:r>
        <w:rPr>
          <w:rFonts w:ascii="FangSong" w:hAnsi="FangSong" w:eastAsia="FangSong" w:cs="FangSong"/>
          <w:sz w:val="30"/>
          <w:szCs w:val="30"/>
          <w:spacing w:val="-10"/>
        </w:rPr>
        <w:t>分，不累计加分。</w:t>
      </w:r>
    </w:p>
    <w:p>
      <w:pPr>
        <w:ind w:left="394" w:right="118" w:firstLine="689"/>
        <w:spacing w:before="217" w:line="296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6"/>
        </w:rPr>
        <w:t>(3)论文加分须进行公开答辩，答辩全程录音录像。未</w:t>
      </w:r>
      <w:r>
        <w:rPr>
          <w:rFonts w:ascii="FangSong" w:hAnsi="FangSong" w:eastAsia="FangSong" w:cs="FangSong"/>
          <w:sz w:val="28"/>
          <w:szCs w:val="28"/>
          <w:spacing w:val="5"/>
        </w:rPr>
        <w:t>通过审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6"/>
        </w:rPr>
        <w:t>核鉴定的不予加分。</w:t>
      </w:r>
    </w:p>
    <w:p>
      <w:pPr>
        <w:ind w:left="1084"/>
        <w:spacing w:before="233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5"/>
        </w:rPr>
        <w:t>(4)学术论文均须正式发表。</w:t>
      </w:r>
    </w:p>
    <w:p>
      <w:pPr>
        <w:ind w:left="394" w:right="81" w:firstLine="689"/>
        <w:spacing w:before="208" w:line="309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2"/>
        </w:rPr>
        <w:t>(5)如发表论文所在期刊在发表当年被列入中</w:t>
      </w:r>
      <w:r>
        <w:rPr>
          <w:rFonts w:ascii="FangSong" w:hAnsi="FangSong" w:eastAsia="FangSong" w:cs="FangSong"/>
          <w:sz w:val="29"/>
          <w:szCs w:val="29"/>
          <w:spacing w:val="-3"/>
        </w:rPr>
        <w:t>科院文献情报中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4"/>
        </w:rPr>
        <w:t>心所列《国际期刊预警名单》中，该论文不计入综合测评加分</w:t>
      </w:r>
      <w:r>
        <w:rPr>
          <w:rFonts w:ascii="FangSong" w:hAnsi="FangSong" w:eastAsia="FangSong" w:cs="FangSong"/>
          <w:sz w:val="29"/>
          <w:szCs w:val="29"/>
          <w:spacing w:val="-15"/>
        </w:rPr>
        <w:t>计算范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4"/>
        </w:rPr>
        <w:t>围。</w:t>
      </w:r>
    </w:p>
    <w:p>
      <w:pPr>
        <w:ind w:left="924"/>
        <w:spacing w:before="210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-11"/>
        </w:rPr>
        <w:t>4.</w:t>
      </w:r>
      <w:r>
        <w:rPr>
          <w:rFonts w:ascii="Times New Roman" w:hAnsi="Times New Roman" w:eastAsia="Times New Roman" w:cs="Times New Roman"/>
          <w:sz w:val="30"/>
          <w:szCs w:val="30"/>
          <w:spacing w:val="-1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1"/>
        </w:rPr>
        <w:t>发明专利</w:t>
      </w:r>
    </w:p>
    <w:p>
      <w:pPr>
        <w:ind w:left="394" w:right="125" w:firstLine="530"/>
        <w:spacing w:before="212" w:line="36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5"/>
        </w:rPr>
        <w:t>学生为发明人，江西中医药大学为申请人，需出具国家知识产权</w:t>
      </w:r>
      <w:r>
        <w:rPr>
          <w:rFonts w:ascii="FangSong" w:hAnsi="FangSong" w:eastAsia="FangSong" w:cs="FangSong"/>
          <w:sz w:val="28"/>
          <w:szCs w:val="28"/>
          <w:spacing w:val="1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局颁发的专利证书，且发明专利应与本专业领域相关。专利项目只计</w:t>
      </w:r>
      <w:r>
        <w:rPr>
          <w:rFonts w:ascii="FangSong" w:hAnsi="FangSong" w:eastAsia="FangSong" w:cs="FangSong"/>
          <w:sz w:val="28"/>
          <w:szCs w:val="28"/>
          <w:spacing w:val="1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算得分最高一项，不累加。</w:t>
      </w:r>
    </w:p>
    <w:p>
      <w:pPr>
        <w:ind w:left="924"/>
        <w:spacing w:before="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3"/>
        </w:rPr>
        <w:t>课题、论文、专利等各项加分，总分不超过5分。</w:t>
      </w:r>
    </w:p>
    <w:p>
      <w:pPr>
        <w:ind w:left="924"/>
        <w:spacing w:before="244" w:line="221" w:lineRule="auto"/>
        <w:rPr>
          <w:rFonts w:ascii="SimHei" w:hAnsi="SimHei" w:eastAsia="SimHei" w:cs="SimHei"/>
          <w:sz w:val="26"/>
          <w:szCs w:val="26"/>
        </w:rPr>
      </w:pPr>
      <w:r>
        <w:rPr>
          <w:rFonts w:ascii="SimHei" w:hAnsi="SimHei" w:eastAsia="SimHei" w:cs="SimHei"/>
          <w:sz w:val="26"/>
          <w:szCs w:val="26"/>
          <w:spacing w:val="10"/>
        </w:rPr>
        <w:t>二</w:t>
      </w:r>
      <w:r>
        <w:rPr>
          <w:rFonts w:ascii="SimHei" w:hAnsi="SimHei" w:eastAsia="SimHei" w:cs="SimHei"/>
          <w:sz w:val="26"/>
          <w:szCs w:val="26"/>
          <w:spacing w:val="-67"/>
        </w:rPr>
        <w:t xml:space="preserve"> </w:t>
      </w:r>
      <w:r>
        <w:rPr>
          <w:rFonts w:ascii="SimHei" w:hAnsi="SimHei" w:eastAsia="SimHei" w:cs="SimHei"/>
          <w:sz w:val="26"/>
          <w:szCs w:val="26"/>
          <w:spacing w:val="10"/>
        </w:rPr>
        <w:t>、荣誉表彰类</w:t>
      </w:r>
    </w:p>
    <w:p>
      <w:pPr>
        <w:ind w:left="394" w:right="24" w:firstLine="530"/>
        <w:spacing w:before="222" w:line="369" w:lineRule="auto"/>
        <w:jc w:val="both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4"/>
        </w:rPr>
        <w:t>加分说明：荣誉表彰类得分取最高加分项计入，不累计加分；志</w:t>
      </w:r>
      <w:r>
        <w:rPr>
          <w:rFonts w:ascii="FangSong" w:hAnsi="FangSong" w:eastAsia="FangSong" w:cs="FangSong"/>
          <w:sz w:val="28"/>
          <w:szCs w:val="28"/>
          <w:spacing w:val="2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5"/>
        </w:rPr>
        <w:t>愿服务加分需满足志愿服务时长平均不少于30小时/学年(以江西文</w:t>
      </w:r>
      <w:r>
        <w:rPr>
          <w:rFonts w:ascii="FangSong" w:hAnsi="FangSong" w:eastAsia="FangSong" w:cs="FangSong"/>
          <w:sz w:val="28"/>
          <w:szCs w:val="28"/>
          <w:spacing w:val="16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1"/>
        </w:rPr>
        <w:t>明网打卡记录为准),到国际组织实习由各学院初定、外事部门审核，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其他项目加分均需出具证书原件。</w:t>
      </w:r>
    </w:p>
    <w:p>
      <w:pPr>
        <w:spacing w:line="115" w:lineRule="exact"/>
        <w:rPr/>
      </w:pPr>
      <w:r/>
    </w:p>
    <w:tbl>
      <w:tblPr>
        <w:tblStyle w:val="TableNormal"/>
        <w:tblW w:w="877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647"/>
        <w:gridCol w:w="2132"/>
      </w:tblGrid>
      <w:tr>
        <w:trPr>
          <w:trHeight w:val="731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2838"/>
              <w:spacing w:before="251" w:line="219" w:lineRule="auto"/>
              <w:rPr/>
            </w:pPr>
            <w:r>
              <w:rPr>
                <w:b/>
                <w:bCs/>
              </w:rPr>
              <w:t>获奖级别</w:t>
            </w:r>
          </w:p>
        </w:tc>
        <w:tc>
          <w:tcPr>
            <w:tcW w:w="2132" w:type="dxa"/>
            <w:vAlign w:val="top"/>
          </w:tcPr>
          <w:p>
            <w:pPr>
              <w:pStyle w:val="TableText"/>
              <w:ind w:left="341"/>
              <w:spacing w:before="251" w:line="219" w:lineRule="auto"/>
              <w:rPr/>
            </w:pPr>
            <w:r>
              <w:rPr>
                <w:b/>
                <w:bCs/>
                <w:spacing w:val="-4"/>
              </w:rPr>
              <w:t>加分最高分值</w:t>
            </w:r>
          </w:p>
        </w:tc>
      </w:tr>
      <w:tr>
        <w:trPr>
          <w:trHeight w:val="746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2355"/>
              <w:spacing w:before="264" w:line="219" w:lineRule="auto"/>
              <w:rPr/>
            </w:pPr>
            <w:r>
              <w:rPr>
                <w:spacing w:val="4"/>
              </w:rPr>
              <w:t>全国优秀共产党员</w:t>
            </w:r>
          </w:p>
        </w:tc>
        <w:tc>
          <w:tcPr>
            <w:tcW w:w="2132" w:type="dxa"/>
            <w:vAlign w:val="top"/>
          </w:tcPr>
          <w:p>
            <w:pPr>
              <w:pStyle w:val="TableText"/>
              <w:ind w:left="817"/>
              <w:spacing w:before="287" w:line="239" w:lineRule="auto"/>
              <w:rPr/>
            </w:pPr>
            <w:r>
              <w:rPr>
                <w:spacing w:val="-6"/>
              </w:rPr>
              <w:t>10.0</w:t>
            </w:r>
          </w:p>
        </w:tc>
      </w:tr>
      <w:tr>
        <w:trPr>
          <w:trHeight w:val="542" w:hRule="atLeast"/>
        </w:trPr>
        <w:tc>
          <w:tcPr>
            <w:tcW w:w="6647" w:type="dxa"/>
            <w:vAlign w:val="top"/>
          </w:tcPr>
          <w:p>
            <w:pPr>
              <w:pStyle w:val="TableText"/>
              <w:ind w:left="74"/>
              <w:spacing w:before="156" w:line="219" w:lineRule="auto"/>
              <w:rPr/>
            </w:pPr>
            <w:r>
              <w:rPr/>
              <w:t>全国五四青年奖章、全国自强之星标兵、全国大学生年度人物</w:t>
            </w:r>
          </w:p>
        </w:tc>
        <w:tc>
          <w:tcPr>
            <w:tcW w:w="2132" w:type="dxa"/>
            <w:vAlign w:val="top"/>
          </w:tcPr>
          <w:p>
            <w:pPr>
              <w:pStyle w:val="TableText"/>
              <w:ind w:left="877"/>
              <w:spacing w:before="181" w:line="239" w:lineRule="auto"/>
              <w:rPr/>
            </w:pPr>
            <w:r>
              <w:rPr>
                <w:spacing w:val="-3"/>
              </w:rPr>
              <w:t>8.0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2"/>
          <w:pgSz w:w="11900" w:h="16820"/>
          <w:pgMar w:top="1429" w:right="1694" w:bottom="1163" w:left="1415" w:header="0" w:footer="965" w:gutter="0"/>
        </w:sectPr>
        <w:rPr/>
      </w:pPr>
    </w:p>
    <w:p>
      <w:pPr>
        <w:spacing w:line="15" w:lineRule="exact"/>
        <w:rPr/>
      </w:pPr>
      <w:r/>
    </w:p>
    <w:tbl>
      <w:tblPr>
        <w:tblStyle w:val="TableNormal"/>
        <w:tblW w:w="873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627"/>
        <w:gridCol w:w="2112"/>
      </w:tblGrid>
      <w:tr>
        <w:trPr>
          <w:trHeight w:val="754" w:hRule="atLeast"/>
        </w:trPr>
        <w:tc>
          <w:tcPr>
            <w:tcW w:w="6627" w:type="dxa"/>
            <w:vAlign w:val="top"/>
          </w:tcPr>
          <w:p>
            <w:pPr>
              <w:pStyle w:val="TableText"/>
              <w:ind w:left="2828"/>
              <w:spacing w:before="261" w:line="219" w:lineRule="auto"/>
              <w:rPr/>
            </w:pPr>
            <w:r>
              <w:rPr>
                <w:b/>
                <w:bCs/>
              </w:rPr>
              <w:t>获奖级别</w:t>
            </w:r>
          </w:p>
        </w:tc>
        <w:tc>
          <w:tcPr>
            <w:tcW w:w="2112" w:type="dxa"/>
            <w:vAlign w:val="top"/>
          </w:tcPr>
          <w:p>
            <w:pPr>
              <w:pStyle w:val="TableText"/>
              <w:ind w:left="331"/>
              <w:spacing w:before="261" w:line="219" w:lineRule="auto"/>
              <w:rPr/>
            </w:pPr>
            <w:r>
              <w:rPr>
                <w:b/>
                <w:bCs/>
                <w:spacing w:val="-4"/>
              </w:rPr>
              <w:t>加分最高分值</w:t>
            </w:r>
          </w:p>
        </w:tc>
      </w:tr>
      <w:tr>
        <w:trPr>
          <w:trHeight w:val="679" w:hRule="atLeast"/>
        </w:trPr>
        <w:tc>
          <w:tcPr>
            <w:tcW w:w="6627" w:type="dxa"/>
            <w:vAlign w:val="top"/>
          </w:tcPr>
          <w:p>
            <w:pPr>
              <w:pStyle w:val="TableText"/>
              <w:ind w:left="540" w:hanging="476"/>
              <w:spacing w:before="71" w:line="230" w:lineRule="auto"/>
              <w:rPr/>
            </w:pPr>
            <w:r>
              <w:rPr>
                <w:spacing w:val="2"/>
              </w:rPr>
              <w:t>中国大学生自强之星、全国最美大学生、全国优秀共青团员、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全国向上向善好青年、中国青年志愿者优秀个人奖等</w:t>
            </w:r>
          </w:p>
        </w:tc>
        <w:tc>
          <w:tcPr>
            <w:tcW w:w="2112" w:type="dxa"/>
            <w:vAlign w:val="top"/>
          </w:tcPr>
          <w:p>
            <w:pPr>
              <w:pStyle w:val="TableText"/>
              <w:ind w:left="867"/>
              <w:spacing w:before="244" w:line="239" w:lineRule="auto"/>
              <w:rPr/>
            </w:pPr>
            <w:r>
              <w:rPr>
                <w:spacing w:val="-4"/>
              </w:rPr>
              <w:t>5.0</w:t>
            </w:r>
          </w:p>
        </w:tc>
      </w:tr>
      <w:tr>
        <w:trPr>
          <w:trHeight w:val="570" w:hRule="atLeast"/>
        </w:trPr>
        <w:tc>
          <w:tcPr>
            <w:tcW w:w="6627" w:type="dxa"/>
            <w:vAlign w:val="top"/>
          </w:tcPr>
          <w:p>
            <w:pPr>
              <w:pStyle w:val="TableText"/>
              <w:ind w:left="1148"/>
              <w:spacing w:before="170" w:line="219" w:lineRule="auto"/>
              <w:rPr/>
            </w:pPr>
            <w:r>
              <w:rPr>
                <w:b/>
                <w:bCs/>
              </w:rPr>
              <w:t>全国</w:t>
            </w:r>
            <w:r>
              <w:rPr/>
              <w:t>暑期“三下乡”社会实践先进个人等</w:t>
            </w:r>
          </w:p>
        </w:tc>
        <w:tc>
          <w:tcPr>
            <w:tcW w:w="2112" w:type="dxa"/>
            <w:vAlign w:val="top"/>
          </w:tcPr>
          <w:p>
            <w:pPr>
              <w:pStyle w:val="TableText"/>
              <w:ind w:left="867"/>
              <w:spacing w:before="195" w:line="239" w:lineRule="auto"/>
              <w:rPr/>
            </w:pPr>
            <w:r>
              <w:rPr>
                <w:spacing w:val="-4"/>
              </w:rPr>
              <w:t>3.0</w:t>
            </w:r>
          </w:p>
        </w:tc>
      </w:tr>
      <w:tr>
        <w:trPr>
          <w:trHeight w:val="759" w:hRule="atLeast"/>
        </w:trPr>
        <w:tc>
          <w:tcPr>
            <w:tcW w:w="6627" w:type="dxa"/>
            <w:vAlign w:val="top"/>
          </w:tcPr>
          <w:p>
            <w:pPr>
              <w:pStyle w:val="TableText"/>
              <w:ind w:left="1374" w:hanging="1306"/>
              <w:spacing w:before="98" w:line="250" w:lineRule="auto"/>
              <w:rPr/>
            </w:pPr>
            <w:r>
              <w:rPr>
                <w:b/>
                <w:bCs/>
                <w:spacing w:val="2"/>
              </w:rPr>
              <w:t>江西省</w:t>
            </w:r>
            <w:r>
              <w:rPr>
                <w:spacing w:val="2"/>
              </w:rPr>
              <w:t>大学生自强之星、最美大学生、优秀团员、优秀团干、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暑期“三下乡”社会实践先进个人等</w:t>
            </w:r>
          </w:p>
        </w:tc>
        <w:tc>
          <w:tcPr>
            <w:tcW w:w="2112" w:type="dxa"/>
            <w:vAlign w:val="top"/>
          </w:tcPr>
          <w:p>
            <w:pPr>
              <w:pStyle w:val="TableText"/>
              <w:ind w:left="867"/>
              <w:spacing w:before="285" w:line="239" w:lineRule="auto"/>
              <w:rPr/>
            </w:pPr>
            <w:r>
              <w:rPr>
                <w:spacing w:val="-3"/>
              </w:rPr>
              <w:t>2.0</w:t>
            </w:r>
          </w:p>
        </w:tc>
      </w:tr>
      <w:tr>
        <w:trPr>
          <w:trHeight w:val="569" w:hRule="atLeast"/>
        </w:trPr>
        <w:tc>
          <w:tcPr>
            <w:tcW w:w="6627" w:type="dxa"/>
            <w:vAlign w:val="top"/>
          </w:tcPr>
          <w:p>
            <w:pPr>
              <w:pStyle w:val="TableText"/>
              <w:ind w:left="2704"/>
              <w:spacing w:before="173" w:line="220" w:lineRule="auto"/>
              <w:rPr/>
            </w:pPr>
            <w:r>
              <w:rPr>
                <w:spacing w:val="2"/>
              </w:rPr>
              <w:t>国家奖学金</w:t>
            </w:r>
          </w:p>
        </w:tc>
        <w:tc>
          <w:tcPr>
            <w:tcW w:w="2112" w:type="dxa"/>
            <w:vAlign w:val="top"/>
          </w:tcPr>
          <w:p>
            <w:pPr>
              <w:pStyle w:val="TableText"/>
              <w:ind w:left="867"/>
              <w:spacing w:before="196" w:line="239" w:lineRule="auto"/>
              <w:rPr/>
            </w:pPr>
            <w:r>
              <w:rPr>
                <w:spacing w:val="-3"/>
              </w:rPr>
              <w:t>2.0</w:t>
            </w:r>
          </w:p>
        </w:tc>
      </w:tr>
      <w:tr>
        <w:trPr>
          <w:trHeight w:val="579" w:hRule="atLeast"/>
        </w:trPr>
        <w:tc>
          <w:tcPr>
            <w:tcW w:w="6627" w:type="dxa"/>
            <w:vAlign w:val="top"/>
          </w:tcPr>
          <w:p>
            <w:pPr>
              <w:pStyle w:val="TableText"/>
              <w:ind w:left="2464"/>
              <w:spacing w:before="174" w:line="220" w:lineRule="auto"/>
              <w:rPr/>
            </w:pPr>
            <w:r>
              <w:rPr>
                <w:spacing w:val="4"/>
              </w:rPr>
              <w:t>到国际组织实习</w:t>
            </w:r>
          </w:p>
        </w:tc>
        <w:tc>
          <w:tcPr>
            <w:tcW w:w="2112" w:type="dxa"/>
            <w:vAlign w:val="top"/>
          </w:tcPr>
          <w:p>
            <w:pPr>
              <w:pStyle w:val="TableText"/>
              <w:ind w:left="867"/>
              <w:spacing w:before="197" w:line="239" w:lineRule="auto"/>
              <w:rPr/>
            </w:pPr>
            <w:r>
              <w:rPr>
                <w:spacing w:val="-3"/>
              </w:rPr>
              <w:t>2.0</w:t>
            </w:r>
          </w:p>
        </w:tc>
      </w:tr>
      <w:tr>
        <w:trPr>
          <w:trHeight w:val="609" w:hRule="atLeast"/>
        </w:trPr>
        <w:tc>
          <w:tcPr>
            <w:tcW w:w="6627" w:type="dxa"/>
            <w:vAlign w:val="top"/>
          </w:tcPr>
          <w:p>
            <w:pPr>
              <w:pStyle w:val="TableText"/>
              <w:ind w:left="545"/>
              <w:spacing w:before="193" w:line="219" w:lineRule="auto"/>
              <w:rPr/>
            </w:pPr>
            <w:r>
              <w:rPr/>
              <w:t>曾连续两年被评为优秀士兵或荣立三等功的退役军人</w:t>
            </w:r>
          </w:p>
        </w:tc>
        <w:tc>
          <w:tcPr>
            <w:tcW w:w="2112" w:type="dxa"/>
            <w:vAlign w:val="top"/>
          </w:tcPr>
          <w:p>
            <w:pPr>
              <w:pStyle w:val="TableText"/>
              <w:ind w:left="867"/>
              <w:spacing w:before="218" w:line="239" w:lineRule="auto"/>
              <w:rPr/>
            </w:pPr>
            <w:r>
              <w:rPr>
                <w:spacing w:val="-4"/>
              </w:rPr>
              <w:t>5.0</w:t>
            </w:r>
          </w:p>
        </w:tc>
      </w:tr>
      <w:tr>
        <w:trPr>
          <w:trHeight w:val="559" w:hRule="atLeast"/>
        </w:trPr>
        <w:tc>
          <w:tcPr>
            <w:tcW w:w="6627" w:type="dxa"/>
            <w:vAlign w:val="top"/>
          </w:tcPr>
          <w:p>
            <w:pPr>
              <w:pStyle w:val="TableText"/>
              <w:ind w:left="1864"/>
              <w:spacing w:before="164" w:line="219" w:lineRule="auto"/>
              <w:rPr/>
            </w:pPr>
            <w:r>
              <w:rPr/>
              <w:t>曾获评优秀士兵的退役军人</w:t>
            </w:r>
          </w:p>
        </w:tc>
        <w:tc>
          <w:tcPr>
            <w:tcW w:w="2112" w:type="dxa"/>
            <w:vAlign w:val="top"/>
          </w:tcPr>
          <w:p>
            <w:pPr>
              <w:pStyle w:val="TableText"/>
              <w:ind w:left="867"/>
              <w:spacing w:before="189" w:line="239" w:lineRule="auto"/>
              <w:rPr/>
            </w:pPr>
            <w:r>
              <w:rPr>
                <w:spacing w:val="-4"/>
              </w:rPr>
              <w:t>3.0</w:t>
            </w:r>
          </w:p>
        </w:tc>
      </w:tr>
      <w:tr>
        <w:trPr>
          <w:trHeight w:val="579" w:hRule="atLeast"/>
        </w:trPr>
        <w:tc>
          <w:tcPr>
            <w:tcW w:w="6627" w:type="dxa"/>
            <w:vAlign w:val="top"/>
          </w:tcPr>
          <w:p>
            <w:pPr>
              <w:pStyle w:val="TableText"/>
              <w:ind w:left="2824"/>
              <w:spacing w:before="175" w:line="219" w:lineRule="auto"/>
              <w:rPr/>
            </w:pPr>
            <w:r>
              <w:rPr>
                <w:spacing w:val="2"/>
              </w:rPr>
              <w:t>退役军人</w:t>
            </w:r>
          </w:p>
        </w:tc>
        <w:tc>
          <w:tcPr>
            <w:tcW w:w="2112" w:type="dxa"/>
            <w:vAlign w:val="top"/>
          </w:tcPr>
          <w:p>
            <w:pPr>
              <w:pStyle w:val="TableText"/>
              <w:ind w:left="867"/>
              <w:spacing w:before="200" w:line="239" w:lineRule="auto"/>
              <w:rPr/>
            </w:pPr>
            <w:r>
              <w:rPr>
                <w:spacing w:val="-3"/>
              </w:rPr>
              <w:t>2.0</w:t>
            </w:r>
          </w:p>
        </w:tc>
      </w:tr>
      <w:tr>
        <w:trPr>
          <w:trHeight w:val="579" w:hRule="atLeast"/>
        </w:trPr>
        <w:tc>
          <w:tcPr>
            <w:tcW w:w="6627" w:type="dxa"/>
            <w:vAlign w:val="top"/>
          </w:tcPr>
          <w:p>
            <w:pPr>
              <w:pStyle w:val="TableText"/>
              <w:ind w:left="2824"/>
              <w:spacing w:before="178" w:line="219" w:lineRule="auto"/>
              <w:rPr/>
            </w:pPr>
            <w:r>
              <w:rPr>
                <w:spacing w:val="2"/>
              </w:rPr>
              <w:t>志愿服务</w:t>
            </w:r>
          </w:p>
        </w:tc>
        <w:tc>
          <w:tcPr>
            <w:tcW w:w="2112" w:type="dxa"/>
            <w:vAlign w:val="top"/>
          </w:tcPr>
          <w:p>
            <w:pPr>
              <w:pStyle w:val="TableText"/>
              <w:ind w:left="867"/>
              <w:spacing w:before="201" w:line="239" w:lineRule="auto"/>
              <w:rPr/>
            </w:pPr>
            <w:r>
              <w:rPr>
                <w:spacing w:val="-3"/>
              </w:rPr>
              <w:t>0.5</w:t>
            </w:r>
          </w:p>
        </w:tc>
      </w:tr>
      <w:tr>
        <w:trPr>
          <w:trHeight w:val="1673" w:hRule="atLeast"/>
        </w:trPr>
        <w:tc>
          <w:tcPr>
            <w:tcW w:w="8739" w:type="dxa"/>
            <w:vAlign w:val="top"/>
            <w:gridSpan w:val="2"/>
          </w:tcPr>
          <w:p>
            <w:pPr>
              <w:pStyle w:val="TableText"/>
              <w:ind w:left="104" w:firstLine="478"/>
              <w:spacing w:before="247" w:line="363" w:lineRule="auto"/>
              <w:jc w:val="both"/>
              <w:rPr/>
            </w:pPr>
            <w:r>
              <w:rPr>
                <w:spacing w:val="-1"/>
              </w:rPr>
              <w:t>特殊情况，学生个人先进事迹(包括但不限于见义勇为)在中央官方媒体报道，</w:t>
            </w:r>
            <w:r>
              <w:rPr>
                <w:spacing w:val="13"/>
              </w:rPr>
              <w:t xml:space="preserve"> </w:t>
            </w:r>
            <w:r>
              <w:rPr/>
              <w:t>受到社会广泛赞誉，经学院推荐、党委宣传</w:t>
            </w:r>
            <w:r>
              <w:rPr>
                <w:spacing w:val="-1"/>
              </w:rPr>
              <w:t>部审核、学校推免领导小组审定，视其</w:t>
            </w:r>
            <w:r>
              <w:rPr/>
              <w:t xml:space="preserve"> </w:t>
            </w:r>
            <w:r>
              <w:rPr/>
              <w:t>社会关注度、社会贡献度等可酌情加5-8分。</w:t>
            </w:r>
          </w:p>
        </w:tc>
      </w:tr>
    </w:tbl>
    <w:p>
      <w:pPr>
        <w:pStyle w:val="BodyText"/>
        <w:spacing w:line="330" w:lineRule="auto"/>
        <w:rPr/>
      </w:pPr>
      <w:r/>
    </w:p>
    <w:p>
      <w:pPr>
        <w:pStyle w:val="BodyText"/>
        <w:spacing w:line="331" w:lineRule="auto"/>
        <w:rPr/>
      </w:pPr>
      <w:r/>
    </w:p>
    <w:p>
      <w:pPr>
        <w:ind w:left="924"/>
        <w:spacing w:before="91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</w:rPr>
        <w:t>三、其他</w:t>
      </w:r>
    </w:p>
    <w:p>
      <w:pPr>
        <w:ind w:left="374" w:right="116" w:firstLine="550"/>
        <w:spacing w:before="227" w:line="297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10"/>
        </w:rPr>
        <w:t>1.以上加分项目证明材料的截止日期为当年的8月31日</w:t>
      </w:r>
      <w:r>
        <w:rPr>
          <w:rFonts w:ascii="FangSong" w:hAnsi="FangSong" w:eastAsia="FangSong" w:cs="FangSong"/>
          <w:sz w:val="28"/>
          <w:szCs w:val="28"/>
          <w:spacing w:val="9"/>
        </w:rPr>
        <w:t>，以证</w:t>
      </w:r>
      <w:r>
        <w:rPr>
          <w:rFonts w:ascii="FangSong" w:hAnsi="FangSong" w:eastAsia="FangSong" w:cs="FangSong"/>
          <w:sz w:val="28"/>
          <w:szCs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5"/>
        </w:rPr>
        <w:t>书和正式文件下发时间为准。</w:t>
      </w:r>
    </w:p>
    <w:p>
      <w:pPr>
        <w:ind w:left="374" w:right="91" w:firstLine="550"/>
        <w:spacing w:before="214" w:line="290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-13"/>
        </w:rPr>
        <w:t>2.</w:t>
      </w:r>
      <w:r>
        <w:rPr>
          <w:rFonts w:ascii="Times New Roman" w:hAnsi="Times New Roman" w:eastAsia="Times New Roman" w:cs="Times New Roman"/>
          <w:sz w:val="29"/>
          <w:szCs w:val="29"/>
          <w:spacing w:val="-11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3"/>
        </w:rPr>
        <w:t>如有以上奖励项目以外的加分，确有充足加分理由者，可提交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3"/>
        </w:rPr>
        <w:t>学校推免工作领导小组进行审定后确定，并向学生公示。</w:t>
      </w:r>
    </w:p>
    <w:p>
      <w:pPr>
        <w:ind w:left="374" w:right="94" w:firstLine="550"/>
        <w:spacing w:before="194" w:line="285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-13"/>
        </w:rPr>
        <w:t>3. </w:t>
      </w:r>
      <w:r>
        <w:rPr>
          <w:rFonts w:ascii="FangSong" w:hAnsi="FangSong" w:eastAsia="FangSong" w:cs="FangSong"/>
          <w:sz w:val="29"/>
          <w:szCs w:val="29"/>
          <w:spacing w:val="-13"/>
        </w:rPr>
        <w:t>各学院对学生提供的各类证明材料进行初审，确定各类加分项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17"/>
        </w:rPr>
        <w:t>目，一并向学生公示。</w:t>
      </w:r>
    </w:p>
    <w:p>
      <w:pPr>
        <w:ind w:left="924"/>
        <w:spacing w:before="23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-9"/>
        </w:rPr>
        <w:t>4.</w:t>
      </w:r>
      <w:r>
        <w:rPr>
          <w:rFonts w:ascii="FangSong" w:hAnsi="FangSong" w:eastAsia="FangSong" w:cs="FangSong"/>
          <w:sz w:val="30"/>
          <w:szCs w:val="30"/>
          <w:spacing w:val="-9"/>
        </w:rPr>
        <w:t>各类加分项目总得分不得超过10分。</w:t>
      </w:r>
    </w:p>
    <w:p>
      <w:pPr>
        <w:spacing w:line="222" w:lineRule="auto"/>
        <w:sectPr>
          <w:footerReference w:type="default" r:id="rId23"/>
          <w:pgSz w:w="11900" w:h="16820"/>
          <w:pgMar w:top="1429" w:right="1745" w:bottom="1164" w:left="1405" w:header="0" w:footer="8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885"/>
        <w:spacing w:before="137" w:line="224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22"/>
        </w:rPr>
        <w:t>附件3</w:t>
      </w:r>
    </w:p>
    <w:p>
      <w:pPr>
        <w:ind w:left="2530" w:right="1433" w:hanging="1100"/>
        <w:spacing w:before="203" w:line="281" w:lineRule="auto"/>
        <w:rPr>
          <w:rFonts w:ascii="SimSun" w:hAnsi="SimSun" w:eastAsia="SimSun" w:cs="SimSun"/>
          <w:sz w:val="37"/>
          <w:szCs w:val="37"/>
        </w:rPr>
      </w:pPr>
      <w:r>
        <w:rPr>
          <w:rFonts w:ascii="SimSun" w:hAnsi="SimSun" w:eastAsia="SimSun" w:cs="SimSun"/>
          <w:sz w:val="37"/>
          <w:szCs w:val="37"/>
          <w:b/>
          <w:bCs/>
          <w:spacing w:val="-14"/>
        </w:rPr>
        <w:t>江西中医药大学特殊学术专长应届本科毕业生</w:t>
      </w:r>
      <w:r>
        <w:rPr>
          <w:rFonts w:ascii="SimSun" w:hAnsi="SimSun" w:eastAsia="SimSun" w:cs="SimSun"/>
          <w:sz w:val="37"/>
          <w:szCs w:val="37"/>
          <w:spacing w:val="17"/>
        </w:rPr>
        <w:t xml:space="preserve"> </w:t>
      </w:r>
      <w:r>
        <w:rPr>
          <w:rFonts w:ascii="SimSun" w:hAnsi="SimSun" w:eastAsia="SimSun" w:cs="SimSun"/>
          <w:sz w:val="37"/>
          <w:szCs w:val="37"/>
          <w:b/>
          <w:bCs/>
          <w:spacing w:val="-14"/>
        </w:rPr>
        <w:t>免试攻读硕士学位研究生申请表</w:t>
      </w:r>
    </w:p>
    <w:p>
      <w:pPr>
        <w:spacing w:before="8"/>
        <w:rPr/>
      </w:pPr>
      <w:r/>
    </w:p>
    <w:p>
      <w:pPr>
        <w:spacing w:before="8"/>
        <w:rPr/>
      </w:pPr>
      <w:r/>
    </w:p>
    <w:tbl>
      <w:tblPr>
        <w:tblStyle w:val="TableNormal"/>
        <w:tblW w:w="1007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44"/>
        <w:gridCol w:w="1419"/>
        <w:gridCol w:w="719"/>
        <w:gridCol w:w="1129"/>
        <w:gridCol w:w="1209"/>
        <w:gridCol w:w="230"/>
        <w:gridCol w:w="629"/>
        <w:gridCol w:w="260"/>
        <w:gridCol w:w="549"/>
        <w:gridCol w:w="909"/>
        <w:gridCol w:w="819"/>
        <w:gridCol w:w="954"/>
      </w:tblGrid>
      <w:tr>
        <w:trPr>
          <w:trHeight w:val="564" w:hRule="atLeast"/>
        </w:trPr>
        <w:tc>
          <w:tcPr>
            <w:tcW w:w="1244" w:type="dxa"/>
            <w:vAlign w:val="top"/>
          </w:tcPr>
          <w:p>
            <w:pPr>
              <w:pStyle w:val="TableText"/>
              <w:ind w:left="374"/>
              <w:spacing w:before="166" w:line="221" w:lineRule="auto"/>
              <w:rPr/>
            </w:pPr>
            <w:r>
              <w:rPr>
                <w:spacing w:val="7"/>
              </w:rPr>
              <w:t>学号</w:t>
            </w:r>
          </w:p>
        </w:tc>
        <w:tc>
          <w:tcPr>
            <w:tcW w:w="14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</w:tcPr>
          <w:p>
            <w:pPr>
              <w:pStyle w:val="TableText"/>
              <w:ind w:left="101"/>
              <w:spacing w:before="165" w:line="219" w:lineRule="auto"/>
              <w:rPr/>
            </w:pPr>
            <w:r>
              <w:rPr>
                <w:spacing w:val="15"/>
              </w:rPr>
              <w:t>姓名</w:t>
            </w:r>
          </w:p>
        </w:tc>
        <w:tc>
          <w:tcPr>
            <w:tcW w:w="1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gridSpan w:val="2"/>
          </w:tcPr>
          <w:p>
            <w:pPr>
              <w:pStyle w:val="TableText"/>
              <w:ind w:left="474"/>
              <w:spacing w:before="165" w:line="220" w:lineRule="auto"/>
              <w:rPr/>
            </w:pPr>
            <w:r>
              <w:rPr>
                <w:spacing w:val="9"/>
              </w:rPr>
              <w:t>性别</w:t>
            </w:r>
          </w:p>
        </w:tc>
        <w:tc>
          <w:tcPr>
            <w:tcW w:w="88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8" w:type="dxa"/>
            <w:vAlign w:val="top"/>
            <w:gridSpan w:val="2"/>
          </w:tcPr>
          <w:p>
            <w:pPr>
              <w:pStyle w:val="TableText"/>
              <w:ind w:left="256"/>
              <w:spacing w:before="165" w:line="220" w:lineRule="auto"/>
              <w:rPr/>
            </w:pPr>
            <w:r>
              <w:rPr>
                <w:spacing w:val="3"/>
              </w:rPr>
              <w:t>出生日期</w:t>
            </w:r>
          </w:p>
        </w:tc>
        <w:tc>
          <w:tcPr>
            <w:tcW w:w="177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9" w:hRule="atLeast"/>
        </w:trPr>
        <w:tc>
          <w:tcPr>
            <w:tcW w:w="1244" w:type="dxa"/>
            <w:vAlign w:val="top"/>
          </w:tcPr>
          <w:p>
            <w:pPr>
              <w:pStyle w:val="TableText"/>
              <w:ind w:left="374"/>
              <w:spacing w:before="121" w:line="220" w:lineRule="auto"/>
              <w:rPr/>
            </w:pPr>
            <w:r>
              <w:rPr>
                <w:spacing w:val="7"/>
              </w:rPr>
              <w:t>学院</w:t>
            </w:r>
          </w:p>
        </w:tc>
        <w:tc>
          <w:tcPr>
            <w:tcW w:w="3267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gridSpan w:val="2"/>
          </w:tcPr>
          <w:p>
            <w:pPr>
              <w:pStyle w:val="TableText"/>
              <w:ind w:left="474"/>
              <w:spacing w:before="121" w:line="220" w:lineRule="auto"/>
              <w:rPr/>
            </w:pPr>
            <w:r>
              <w:rPr>
                <w:spacing w:val="-3"/>
              </w:rPr>
              <w:t>专业</w:t>
            </w:r>
          </w:p>
        </w:tc>
        <w:tc>
          <w:tcPr>
            <w:tcW w:w="4120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1244" w:type="dxa"/>
            <w:vAlign w:val="top"/>
          </w:tcPr>
          <w:p>
            <w:pPr>
              <w:pStyle w:val="TableText"/>
              <w:ind w:left="135"/>
              <w:spacing w:before="170" w:line="219" w:lineRule="auto"/>
              <w:rPr/>
            </w:pPr>
            <w:r>
              <w:rPr>
                <w:spacing w:val="-2"/>
              </w:rPr>
              <w:t>政治面貌</w:t>
            </w:r>
          </w:p>
        </w:tc>
        <w:tc>
          <w:tcPr>
            <w:tcW w:w="3267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gridSpan w:val="2"/>
          </w:tcPr>
          <w:p>
            <w:pPr>
              <w:pStyle w:val="TableText"/>
              <w:ind w:left="234"/>
              <w:spacing w:before="175" w:line="221" w:lineRule="auto"/>
              <w:rPr/>
            </w:pPr>
            <w:r>
              <w:rPr>
                <w:spacing w:val="-2"/>
              </w:rPr>
              <w:t>联系电话</w:t>
            </w:r>
          </w:p>
        </w:tc>
        <w:tc>
          <w:tcPr>
            <w:tcW w:w="4120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0" w:hRule="atLeast"/>
        </w:trPr>
        <w:tc>
          <w:tcPr>
            <w:tcW w:w="2663" w:type="dxa"/>
            <w:vAlign w:val="top"/>
            <w:gridSpan w:val="2"/>
          </w:tcPr>
          <w:p>
            <w:pPr>
              <w:pStyle w:val="TableText"/>
              <w:ind w:left="364"/>
              <w:spacing w:before="111" w:line="219" w:lineRule="auto"/>
              <w:rPr/>
            </w:pPr>
            <w:r>
              <w:rPr>
                <w:spacing w:val="-2"/>
              </w:rPr>
              <w:t>拟申请学校及专业</w:t>
            </w:r>
          </w:p>
        </w:tc>
        <w:tc>
          <w:tcPr>
            <w:tcW w:w="7407" w:type="dxa"/>
            <w:vAlign w:val="top"/>
            <w:gridSpan w:val="10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77" w:hRule="atLeast"/>
        </w:trPr>
        <w:tc>
          <w:tcPr>
            <w:tcW w:w="2663" w:type="dxa"/>
            <w:vAlign w:val="top"/>
            <w:gridSpan w:val="2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4"/>
              <w:spacing w:before="78" w:line="219" w:lineRule="auto"/>
              <w:rPr/>
            </w:pPr>
            <w:r>
              <w:rPr>
                <w:spacing w:val="-2"/>
              </w:rPr>
              <w:t>科研竞赛获奖情况</w:t>
            </w:r>
          </w:p>
        </w:tc>
        <w:tc>
          <w:tcPr>
            <w:tcW w:w="7407" w:type="dxa"/>
            <w:vAlign w:val="top"/>
            <w:gridSpan w:val="10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7" w:hRule="atLeast"/>
        </w:trPr>
        <w:tc>
          <w:tcPr>
            <w:tcW w:w="2663" w:type="dxa"/>
            <w:vAlign w:val="top"/>
            <w:gridSpan w:val="2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4"/>
              <w:spacing w:before="78" w:line="219" w:lineRule="auto"/>
              <w:rPr/>
            </w:pPr>
            <w:r>
              <w:rPr>
                <w:spacing w:val="2"/>
              </w:rPr>
              <w:t>科研学术成果</w:t>
            </w:r>
          </w:p>
        </w:tc>
        <w:tc>
          <w:tcPr>
            <w:tcW w:w="7407" w:type="dxa"/>
            <w:vAlign w:val="top"/>
            <w:gridSpan w:val="10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39" w:hRule="atLeast"/>
        </w:trPr>
        <w:tc>
          <w:tcPr>
            <w:tcW w:w="2663" w:type="dxa"/>
            <w:vAlign w:val="top"/>
            <w:gridSpan w:val="2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215" w:lineRule="auto"/>
              <w:rPr/>
            </w:pPr>
            <w:r>
              <w:rPr>
                <w:spacing w:val="1"/>
              </w:rPr>
              <w:t>历年必修课程总平均成</w:t>
            </w:r>
          </w:p>
          <w:p>
            <w:pPr>
              <w:pStyle w:val="TableText"/>
              <w:ind w:left="604"/>
              <w:spacing w:line="218" w:lineRule="auto"/>
              <w:rPr/>
            </w:pPr>
            <w:r>
              <w:rPr>
                <w:spacing w:val="7"/>
              </w:rPr>
              <w:t>绩(附成绩单)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38" w:type="dxa"/>
            <w:vAlign w:val="top"/>
            <w:gridSpan w:val="2"/>
          </w:tcPr>
          <w:p>
            <w:pPr>
              <w:pStyle w:val="TableText"/>
              <w:ind w:left="202"/>
              <w:spacing w:before="199" w:line="220" w:lineRule="auto"/>
              <w:rPr/>
            </w:pPr>
            <w:r>
              <w:rPr>
                <w:spacing w:val="1"/>
              </w:rPr>
              <w:t>总平均成绩在学院</w:t>
            </w:r>
          </w:p>
          <w:p>
            <w:pPr>
              <w:pStyle w:val="TableText"/>
              <w:ind w:left="443"/>
              <w:spacing w:before="33" w:line="219" w:lineRule="auto"/>
              <w:rPr/>
            </w:pPr>
            <w:r>
              <w:rPr>
                <w:spacing w:val="1"/>
              </w:rPr>
              <w:t>同专业的名次</w:t>
            </w:r>
          </w:p>
          <w:p>
            <w:pPr>
              <w:pStyle w:val="TableText"/>
              <w:ind w:left="262"/>
              <w:spacing w:before="25" w:line="219" w:lineRule="auto"/>
              <w:rPr/>
            </w:pPr>
            <w:r>
              <w:rPr>
                <w:spacing w:val="5"/>
              </w:rPr>
              <w:t>(名次/专业人数)</w:t>
            </w:r>
          </w:p>
        </w:tc>
        <w:tc>
          <w:tcPr>
            <w:tcW w:w="85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9" w:type="dxa"/>
            <w:vAlign w:val="top"/>
            <w:gridSpan w:val="2"/>
          </w:tcPr>
          <w:p>
            <w:pPr>
              <w:pStyle w:val="TableText"/>
              <w:ind w:left="156"/>
              <w:spacing w:before="189" w:line="220" w:lineRule="auto"/>
              <w:rPr/>
            </w:pPr>
            <w:r>
              <w:rPr>
                <w:spacing w:val="5"/>
              </w:rPr>
              <w:t>综合</w:t>
            </w:r>
          </w:p>
          <w:p>
            <w:pPr>
              <w:pStyle w:val="TableText"/>
              <w:ind w:left="156" w:right="135"/>
              <w:spacing w:before="33" w:line="249" w:lineRule="auto"/>
              <w:rPr/>
            </w:pPr>
            <w:r>
              <w:rPr>
                <w:spacing w:val="13"/>
              </w:rPr>
              <w:t>素质</w:t>
            </w:r>
            <w:r>
              <w:rPr/>
              <w:t xml:space="preserve"> </w:t>
            </w:r>
            <w:r>
              <w:rPr>
                <w:spacing w:val="-3"/>
              </w:rPr>
              <w:t>加分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9" w:type="dxa"/>
            <w:vAlign w:val="top"/>
          </w:tcPr>
          <w:p>
            <w:pPr>
              <w:pStyle w:val="TableText"/>
              <w:ind w:left="168" w:right="150"/>
              <w:spacing w:before="189"/>
              <w:jc w:val="both"/>
              <w:rPr/>
            </w:pPr>
            <w:r>
              <w:rPr>
                <w:spacing w:val="5"/>
              </w:rPr>
              <w:t>综合</w:t>
            </w:r>
            <w:r>
              <w:rPr/>
              <w:t xml:space="preserve"> </w:t>
            </w:r>
            <w:r>
              <w:rPr>
                <w:spacing w:val="-6"/>
              </w:rPr>
              <w:t>测评</w:t>
            </w:r>
            <w:r>
              <w:rPr/>
              <w:t xml:space="preserve"> </w:t>
            </w:r>
            <w:r>
              <w:rPr>
                <w:spacing w:val="5"/>
              </w:rPr>
              <w:t>总分</w:t>
            </w:r>
          </w:p>
        </w:tc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34" w:hRule="atLeast"/>
        </w:trPr>
        <w:tc>
          <w:tcPr>
            <w:tcW w:w="2663" w:type="dxa"/>
            <w:vAlign w:val="top"/>
            <w:gridSpan w:val="2"/>
          </w:tcPr>
          <w:p>
            <w:pPr>
              <w:pStyle w:val="TableText"/>
              <w:ind w:left="364" w:right="114" w:hanging="239"/>
              <w:spacing w:before="210" w:line="232" w:lineRule="auto"/>
              <w:rPr/>
            </w:pPr>
            <w:r>
              <w:rPr>
                <w:spacing w:val="1"/>
              </w:rPr>
              <w:t>综合评测总分在所在学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院同专业中的名次</w:t>
            </w:r>
          </w:p>
        </w:tc>
        <w:tc>
          <w:tcPr>
            <w:tcW w:w="18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7" w:type="dxa"/>
            <w:vAlign w:val="top"/>
            <w:gridSpan w:val="5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3"/>
              <w:spacing w:before="78" w:line="219" w:lineRule="auto"/>
              <w:rPr/>
            </w:pPr>
            <w:r>
              <w:rPr>
                <w:spacing w:val="-1"/>
              </w:rPr>
              <w:t>CET-4最高成绩</w:t>
            </w:r>
          </w:p>
        </w:tc>
        <w:tc>
          <w:tcPr>
            <w:tcW w:w="2682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24"/>
          <w:pgSz w:w="11900" w:h="16820"/>
          <w:pgMar w:top="1429" w:right="904" w:bottom="1174" w:left="914" w:header="0" w:footer="949" w:gutter="0"/>
        </w:sectPr>
        <w:rPr/>
      </w:pPr>
    </w:p>
    <w:p>
      <w:pPr>
        <w:spacing w:line="45" w:lineRule="exact"/>
        <w:rPr/>
      </w:pPr>
      <w:r/>
    </w:p>
    <w:tbl>
      <w:tblPr>
        <w:tblStyle w:val="TableNormal"/>
        <w:tblW w:w="1006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54"/>
        <w:gridCol w:w="8806"/>
      </w:tblGrid>
      <w:tr>
        <w:trPr>
          <w:trHeight w:val="2793" w:hRule="atLeast"/>
        </w:trPr>
        <w:tc>
          <w:tcPr>
            <w:tcW w:w="1254" w:type="dxa"/>
            <w:vAlign w:val="top"/>
            <w:textDirection w:val="tbRlV"/>
          </w:tcPr>
          <w:p>
            <w:pPr>
              <w:spacing w:line="4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3"/>
              <w:spacing w:before="81" w:line="203" w:lineRule="auto"/>
              <w:rPr/>
            </w:pPr>
            <w:r>
              <w:rPr/>
              <w:t>申</w:t>
            </w:r>
            <w:r>
              <w:rPr>
                <w:spacing w:val="-33"/>
              </w:rPr>
              <w:t xml:space="preserve"> </w:t>
            </w:r>
            <w:r>
              <w:rPr/>
              <w:t>请</w:t>
            </w:r>
            <w:r>
              <w:rPr>
                <w:spacing w:val="-33"/>
              </w:rPr>
              <w:t xml:space="preserve"> </w:t>
            </w:r>
            <w:r>
              <w:rPr/>
              <w:t>理</w:t>
            </w:r>
            <w:r>
              <w:rPr>
                <w:spacing w:val="-33"/>
              </w:rPr>
              <w:t xml:space="preserve"> </w:t>
            </w:r>
            <w:r>
              <w:rPr/>
              <w:t>由</w:t>
            </w:r>
          </w:p>
        </w:tc>
        <w:tc>
          <w:tcPr>
            <w:tcW w:w="8806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91" w:right="2604" w:firstLine="99"/>
              <w:spacing w:before="78" w:line="211" w:lineRule="auto"/>
              <w:rPr/>
            </w:pPr>
            <w:r>
              <w:rPr/>
              <w:t>本人签名： </w:t>
            </w:r>
            <w:r>
              <w:rPr>
                <w:spacing w:val="14"/>
              </w:rPr>
              <w:t>年月日</w:t>
            </w:r>
          </w:p>
        </w:tc>
      </w:tr>
      <w:tr>
        <w:trPr>
          <w:trHeight w:val="3387" w:hRule="atLeast"/>
        </w:trPr>
        <w:tc>
          <w:tcPr>
            <w:tcW w:w="125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78" w:line="220" w:lineRule="auto"/>
              <w:rPr/>
            </w:pPr>
            <w:r>
              <w:rPr>
                <w:spacing w:val="2"/>
              </w:rPr>
              <w:t>学院推免</w:t>
            </w:r>
          </w:p>
          <w:p>
            <w:pPr>
              <w:pStyle w:val="TableText"/>
              <w:ind w:left="135"/>
              <w:spacing w:before="23" w:line="220" w:lineRule="auto"/>
              <w:rPr/>
            </w:pPr>
            <w:r>
              <w:rPr>
                <w:spacing w:val="3"/>
              </w:rPr>
              <w:t>工作领导</w:t>
            </w:r>
          </w:p>
          <w:p>
            <w:pPr>
              <w:pStyle w:val="TableText"/>
              <w:ind w:left="135"/>
              <w:spacing w:before="23" w:line="219" w:lineRule="auto"/>
              <w:rPr/>
            </w:pPr>
            <w:r>
              <w:rPr>
                <w:spacing w:val="3"/>
              </w:rPr>
              <w:t>小组意见</w:t>
            </w:r>
          </w:p>
        </w:tc>
        <w:tc>
          <w:tcPr>
            <w:tcW w:w="8806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90" w:right="3307" w:hanging="1380"/>
              <w:spacing w:before="78" w:line="202" w:lineRule="auto"/>
              <w:rPr/>
            </w:pPr>
            <w:r>
              <w:rPr>
                <w:spacing w:val="1"/>
              </w:rPr>
              <w:t>负责人签名学院盖章</w:t>
            </w:r>
            <w:r>
              <w:rPr>
                <w:spacing w:val="7"/>
              </w:rPr>
              <w:t xml:space="preserve"> </w:t>
            </w:r>
            <w:r>
              <w:rPr>
                <w:spacing w:val="14"/>
              </w:rPr>
              <w:t>年月日</w:t>
            </w:r>
          </w:p>
        </w:tc>
      </w:tr>
      <w:tr>
        <w:trPr>
          <w:trHeight w:val="4477" w:hRule="atLeast"/>
        </w:trPr>
        <w:tc>
          <w:tcPr>
            <w:tcW w:w="125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78" w:line="220" w:lineRule="auto"/>
              <w:rPr/>
            </w:pPr>
            <w:r>
              <w:rPr>
                <w:spacing w:val="2"/>
              </w:rPr>
              <w:t>学校推免</w:t>
            </w:r>
          </w:p>
          <w:p>
            <w:pPr>
              <w:pStyle w:val="TableText"/>
              <w:ind w:left="135"/>
              <w:spacing w:before="23" w:line="220" w:lineRule="auto"/>
              <w:rPr/>
            </w:pPr>
            <w:r>
              <w:rPr>
                <w:spacing w:val="3"/>
              </w:rPr>
              <w:t>工作领导</w:t>
            </w:r>
          </w:p>
          <w:p>
            <w:pPr>
              <w:pStyle w:val="TableText"/>
              <w:ind w:left="135"/>
              <w:spacing w:before="23" w:line="219" w:lineRule="auto"/>
              <w:rPr/>
            </w:pPr>
            <w:r>
              <w:rPr>
                <w:spacing w:val="3"/>
              </w:rPr>
              <w:t>小组意见</w:t>
            </w:r>
          </w:p>
        </w:tc>
        <w:tc>
          <w:tcPr>
            <w:tcW w:w="8806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81" w:right="3217" w:firstLine="19"/>
              <w:spacing w:before="78" w:line="241" w:lineRule="auto"/>
              <w:rPr/>
            </w:pPr>
            <w:r>
              <w:rPr>
                <w:spacing w:val="4"/>
              </w:rPr>
              <w:t>学校盖章</w:t>
            </w:r>
            <w:r>
              <w:rPr/>
              <w:t xml:space="preserve"> </w:t>
            </w:r>
            <w:r>
              <w:rPr>
                <w:spacing w:val="14"/>
              </w:rPr>
              <w:t>年月日</w:t>
            </w:r>
          </w:p>
        </w:tc>
      </w:tr>
      <w:tr>
        <w:trPr>
          <w:trHeight w:val="1179" w:hRule="atLeast"/>
        </w:trPr>
        <w:tc>
          <w:tcPr>
            <w:tcW w:w="125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78" w:line="221" w:lineRule="auto"/>
              <w:rPr/>
            </w:pPr>
            <w:r>
              <w:rPr>
                <w:spacing w:val="5"/>
              </w:rPr>
              <w:t>公示</w:t>
            </w:r>
          </w:p>
          <w:p>
            <w:pPr>
              <w:pStyle w:val="TableText"/>
              <w:ind w:left="374"/>
              <w:spacing w:before="22" w:line="220" w:lineRule="auto"/>
              <w:rPr/>
            </w:pPr>
            <w:r>
              <w:rPr>
                <w:spacing w:val="7"/>
              </w:rPr>
              <w:t>结果</w:t>
            </w:r>
          </w:p>
        </w:tc>
        <w:tc>
          <w:tcPr>
            <w:tcW w:w="88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14" w:hRule="atLeast"/>
        </w:trPr>
        <w:tc>
          <w:tcPr>
            <w:tcW w:w="125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78" w:line="221" w:lineRule="auto"/>
              <w:rPr/>
            </w:pPr>
            <w:r>
              <w:rPr>
                <w:spacing w:val="6"/>
              </w:rPr>
              <w:t>备注</w:t>
            </w:r>
          </w:p>
        </w:tc>
        <w:tc>
          <w:tcPr>
            <w:tcW w:w="88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84" w:right="633" w:hanging="19"/>
        <w:spacing w:before="51" w:line="254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</w:rPr>
        <w:t>注：此表填写后连同本人本科期间成绩单(加盖教务处公章)及申请</w:t>
      </w:r>
      <w:r>
        <w:rPr>
          <w:rFonts w:ascii="SimSun" w:hAnsi="SimSun" w:eastAsia="SimSun" w:cs="SimSun"/>
          <w:sz w:val="22"/>
          <w:szCs w:val="22"/>
          <w:spacing w:val="-1"/>
        </w:rPr>
        <w:t>人自述、获奖证书原件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12"/>
        </w:rPr>
        <w:t>及复印件和相关证明材料一并送交本人所在学院办公室。</w:t>
      </w:r>
    </w:p>
    <w:p>
      <w:pPr>
        <w:spacing w:line="254" w:lineRule="auto"/>
        <w:sectPr>
          <w:footerReference w:type="default" r:id="rId25"/>
          <w:pgSz w:w="11900" w:h="16820"/>
          <w:pgMar w:top="1429" w:right="904" w:bottom="1374" w:left="924" w:header="0" w:footer="1050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ind w:left="795"/>
        <w:spacing w:before="124" w:line="223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22"/>
        </w:rPr>
        <w:t>附表4</w:t>
      </w:r>
    </w:p>
    <w:p>
      <w:pPr>
        <w:ind w:left="2799" w:right="1250" w:hanging="1479"/>
        <w:spacing w:before="188" w:line="255" w:lineRule="auto"/>
        <w:rPr>
          <w:rFonts w:ascii="SimSun" w:hAnsi="SimSun" w:eastAsia="SimSun" w:cs="SimSun"/>
          <w:sz w:val="36"/>
          <w:szCs w:val="36"/>
        </w:rPr>
      </w:pPr>
      <w:r>
        <w:rPr>
          <w:rFonts w:ascii="SimSun" w:hAnsi="SimSun" w:eastAsia="SimSun" w:cs="SimSun"/>
          <w:sz w:val="39"/>
          <w:szCs w:val="39"/>
          <w:b/>
          <w:bCs/>
          <w:spacing w:val="-33"/>
        </w:rPr>
        <w:t>江西中医药大学推荐优秀应届本科毕业生免试</w:t>
      </w:r>
      <w:r>
        <w:rPr>
          <w:rFonts w:ascii="SimSun" w:hAnsi="SimSun" w:eastAsia="SimSun" w:cs="SimSun"/>
          <w:sz w:val="39"/>
          <w:szCs w:val="39"/>
          <w:spacing w:val="10"/>
        </w:rPr>
        <w:t xml:space="preserve"> </w:t>
      </w:r>
      <w:r>
        <w:rPr>
          <w:rFonts w:ascii="SimSun" w:hAnsi="SimSun" w:eastAsia="SimSun" w:cs="SimSun"/>
          <w:sz w:val="36"/>
          <w:szCs w:val="36"/>
          <w:b/>
          <w:bCs/>
          <w:spacing w:val="-4"/>
        </w:rPr>
        <w:t>攻读硕士学位研究生申请表</w:t>
      </w:r>
    </w:p>
    <w:tbl>
      <w:tblPr>
        <w:tblStyle w:val="TableNormal"/>
        <w:tblW w:w="979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94"/>
        <w:gridCol w:w="1069"/>
        <w:gridCol w:w="769"/>
        <w:gridCol w:w="280"/>
        <w:gridCol w:w="1219"/>
        <w:gridCol w:w="1159"/>
        <w:gridCol w:w="190"/>
        <w:gridCol w:w="659"/>
        <w:gridCol w:w="699"/>
        <w:gridCol w:w="709"/>
        <w:gridCol w:w="699"/>
        <w:gridCol w:w="844"/>
      </w:tblGrid>
      <w:tr>
        <w:trPr>
          <w:trHeight w:val="704" w:hRule="atLeast"/>
        </w:trPr>
        <w:tc>
          <w:tcPr>
            <w:tcW w:w="1494" w:type="dxa"/>
            <w:vAlign w:val="top"/>
          </w:tcPr>
          <w:p>
            <w:pPr>
              <w:pStyle w:val="TableText"/>
              <w:ind w:left="495"/>
              <w:spacing w:before="236" w:line="221" w:lineRule="auto"/>
              <w:rPr/>
            </w:pPr>
            <w:r>
              <w:rPr>
                <w:spacing w:val="7"/>
              </w:rPr>
              <w:t>学号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9" w:type="dxa"/>
            <w:vAlign w:val="top"/>
          </w:tcPr>
          <w:p>
            <w:pPr>
              <w:pStyle w:val="TableText"/>
              <w:ind w:left="132"/>
              <w:spacing w:before="234" w:line="219" w:lineRule="auto"/>
              <w:rPr/>
            </w:pPr>
            <w:r>
              <w:rPr>
                <w:spacing w:val="15"/>
              </w:rPr>
              <w:t>姓名</w:t>
            </w:r>
          </w:p>
        </w:tc>
        <w:tc>
          <w:tcPr>
            <w:tcW w:w="149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9" w:type="dxa"/>
            <w:vAlign w:val="top"/>
            <w:gridSpan w:val="2"/>
          </w:tcPr>
          <w:p>
            <w:pPr>
              <w:pStyle w:val="TableText"/>
              <w:ind w:left="424"/>
              <w:spacing w:before="235" w:line="220" w:lineRule="auto"/>
              <w:rPr/>
            </w:pPr>
            <w:r>
              <w:rPr>
                <w:spacing w:val="9"/>
              </w:rPr>
              <w:t>性别</w:t>
            </w:r>
          </w:p>
        </w:tc>
        <w:tc>
          <w:tcPr>
            <w:tcW w:w="135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107"/>
              <w:spacing w:before="59" w:line="223" w:lineRule="auto"/>
              <w:rPr/>
            </w:pPr>
            <w:r>
              <w:rPr>
                <w:spacing w:val="5"/>
              </w:rPr>
              <w:t>出生</w:t>
            </w:r>
          </w:p>
          <w:p>
            <w:pPr>
              <w:pStyle w:val="TableText"/>
              <w:ind w:left="107"/>
              <w:spacing w:before="36" w:line="220" w:lineRule="auto"/>
              <w:rPr/>
            </w:pPr>
            <w:r>
              <w:rPr>
                <w:spacing w:val="14"/>
              </w:rPr>
              <w:t>日期</w:t>
            </w:r>
          </w:p>
        </w:tc>
        <w:tc>
          <w:tcPr>
            <w:tcW w:w="154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0" w:hRule="atLeast"/>
        </w:trPr>
        <w:tc>
          <w:tcPr>
            <w:tcW w:w="1494" w:type="dxa"/>
            <w:vAlign w:val="top"/>
          </w:tcPr>
          <w:p>
            <w:pPr>
              <w:pStyle w:val="TableText"/>
              <w:ind w:left="495"/>
              <w:spacing w:before="151" w:line="220" w:lineRule="auto"/>
              <w:rPr/>
            </w:pPr>
            <w:r>
              <w:rPr>
                <w:spacing w:val="7"/>
              </w:rPr>
              <w:t>学院</w:t>
            </w:r>
          </w:p>
        </w:tc>
        <w:tc>
          <w:tcPr>
            <w:tcW w:w="3337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9" w:type="dxa"/>
            <w:vAlign w:val="top"/>
            <w:gridSpan w:val="2"/>
          </w:tcPr>
          <w:p>
            <w:pPr>
              <w:pStyle w:val="TableText"/>
              <w:ind w:left="424"/>
              <w:spacing w:before="151" w:line="220" w:lineRule="auto"/>
              <w:rPr/>
            </w:pPr>
            <w:r>
              <w:rPr>
                <w:spacing w:val="-3"/>
              </w:rPr>
              <w:t>专业</w:t>
            </w:r>
          </w:p>
        </w:tc>
        <w:tc>
          <w:tcPr>
            <w:tcW w:w="3610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9" w:hRule="atLeast"/>
        </w:trPr>
        <w:tc>
          <w:tcPr>
            <w:tcW w:w="1494" w:type="dxa"/>
            <w:vAlign w:val="top"/>
          </w:tcPr>
          <w:p>
            <w:pPr>
              <w:pStyle w:val="TableText"/>
              <w:ind w:left="255"/>
              <w:spacing w:before="209" w:line="219" w:lineRule="auto"/>
              <w:rPr/>
            </w:pPr>
            <w:r>
              <w:rPr>
                <w:spacing w:val="-2"/>
              </w:rPr>
              <w:t>政治面貌</w:t>
            </w:r>
          </w:p>
        </w:tc>
        <w:tc>
          <w:tcPr>
            <w:tcW w:w="211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9" w:type="dxa"/>
            <w:vAlign w:val="top"/>
            <w:gridSpan w:val="2"/>
          </w:tcPr>
          <w:p>
            <w:pPr>
              <w:pStyle w:val="TableText"/>
              <w:ind w:left="184"/>
              <w:spacing w:before="214" w:line="221" w:lineRule="auto"/>
              <w:rPr/>
            </w:pPr>
            <w:r>
              <w:rPr>
                <w:spacing w:val="-2"/>
              </w:rPr>
              <w:t>联系电话</w:t>
            </w:r>
          </w:p>
        </w:tc>
        <w:tc>
          <w:tcPr>
            <w:tcW w:w="3610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09" w:hRule="atLeast"/>
        </w:trPr>
        <w:tc>
          <w:tcPr>
            <w:tcW w:w="1494" w:type="dxa"/>
            <w:vAlign w:val="top"/>
          </w:tcPr>
          <w:p>
            <w:pPr>
              <w:pStyle w:val="TableText"/>
              <w:ind w:left="135"/>
              <w:spacing w:before="30" w:line="219" w:lineRule="auto"/>
              <w:rPr/>
            </w:pPr>
            <w:r>
              <w:rPr>
                <w:spacing w:val="-2"/>
              </w:rPr>
              <w:t>拟申请学校</w:t>
            </w:r>
          </w:p>
          <w:p>
            <w:pPr>
              <w:pStyle w:val="TableText"/>
              <w:ind w:left="375"/>
              <w:spacing w:before="37" w:line="190" w:lineRule="auto"/>
              <w:rPr/>
            </w:pPr>
            <w:r>
              <w:rPr>
                <w:spacing w:val="-2"/>
              </w:rPr>
              <w:t>及专业</w:t>
            </w:r>
          </w:p>
        </w:tc>
        <w:tc>
          <w:tcPr>
            <w:tcW w:w="211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78" w:type="dxa"/>
            <w:vAlign w:val="top"/>
            <w:gridSpan w:val="8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69" w:hRule="atLeast"/>
        </w:trPr>
        <w:tc>
          <w:tcPr>
            <w:tcW w:w="2563" w:type="dxa"/>
            <w:vAlign w:val="top"/>
            <w:gridSpan w:val="2"/>
          </w:tcPr>
          <w:p>
            <w:pPr>
              <w:pStyle w:val="TableText"/>
              <w:ind w:left="795"/>
              <w:spacing w:before="222" w:line="219" w:lineRule="auto"/>
              <w:rPr/>
            </w:pPr>
            <w:r>
              <w:rPr>
                <w:spacing w:val="2"/>
              </w:rPr>
              <w:t>获奖情况</w:t>
            </w:r>
          </w:p>
        </w:tc>
        <w:tc>
          <w:tcPr>
            <w:tcW w:w="104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78" w:type="dxa"/>
            <w:vAlign w:val="top"/>
            <w:gridSpan w:val="8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69" w:hRule="atLeast"/>
        </w:trPr>
        <w:tc>
          <w:tcPr>
            <w:tcW w:w="2563" w:type="dxa"/>
            <w:vAlign w:val="top"/>
            <w:gridSpan w:val="2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5"/>
              <w:spacing w:before="78" w:line="219" w:lineRule="auto"/>
              <w:rPr/>
            </w:pPr>
            <w:r>
              <w:rPr>
                <w:spacing w:val="2"/>
              </w:rPr>
              <w:t>科研学术成果</w:t>
            </w:r>
          </w:p>
        </w:tc>
        <w:tc>
          <w:tcPr>
            <w:tcW w:w="104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78" w:type="dxa"/>
            <w:vAlign w:val="top"/>
            <w:gridSpan w:val="8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19" w:hRule="atLeast"/>
        </w:trPr>
        <w:tc>
          <w:tcPr>
            <w:tcW w:w="2563" w:type="dxa"/>
            <w:vAlign w:val="top"/>
            <w:gridSpan w:val="2"/>
          </w:tcPr>
          <w:p>
            <w:pPr>
              <w:pStyle w:val="TableText"/>
              <w:ind w:left="435" w:right="182" w:hanging="240"/>
              <w:spacing w:before="194" w:line="232" w:lineRule="auto"/>
              <w:rPr/>
            </w:pPr>
            <w:r>
              <w:rPr>
                <w:spacing w:val="1"/>
              </w:rPr>
              <w:t>历年必修课程总平均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成绩(附成绩单)</w:t>
            </w:r>
          </w:p>
        </w:tc>
        <w:tc>
          <w:tcPr>
            <w:tcW w:w="104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8" w:type="dxa"/>
            <w:vAlign w:val="top"/>
            <w:gridSpan w:val="2"/>
          </w:tcPr>
          <w:p>
            <w:pPr>
              <w:pStyle w:val="TableText"/>
              <w:ind w:left="223"/>
              <w:spacing w:before="35" w:line="220" w:lineRule="auto"/>
              <w:rPr/>
            </w:pPr>
            <w:r>
              <w:rPr>
                <w:spacing w:val="1"/>
              </w:rPr>
              <w:t>总平均成绩在学院</w:t>
            </w:r>
          </w:p>
          <w:p>
            <w:pPr>
              <w:pStyle w:val="TableText"/>
              <w:ind w:left="463"/>
              <w:spacing w:before="52" w:line="208" w:lineRule="auto"/>
              <w:rPr/>
            </w:pPr>
            <w:r>
              <w:rPr>
                <w:spacing w:val="1"/>
              </w:rPr>
              <w:t>同专业的名次</w:t>
            </w:r>
          </w:p>
          <w:p>
            <w:pPr>
              <w:pStyle w:val="TableText"/>
              <w:ind w:left="283"/>
              <w:spacing w:line="203" w:lineRule="auto"/>
              <w:rPr/>
            </w:pPr>
            <w:r>
              <w:rPr>
                <w:spacing w:val="5"/>
              </w:rPr>
              <w:t>(名次/专业人数)</w:t>
            </w:r>
          </w:p>
        </w:tc>
        <w:tc>
          <w:tcPr>
            <w:tcW w:w="84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106"/>
              <w:spacing w:before="35" w:line="220" w:lineRule="auto"/>
              <w:rPr/>
            </w:pPr>
            <w:r>
              <w:rPr>
                <w:spacing w:val="5"/>
              </w:rPr>
              <w:t>综合</w:t>
            </w:r>
          </w:p>
          <w:p>
            <w:pPr>
              <w:pStyle w:val="TableText"/>
              <w:ind w:left="106" w:right="75"/>
              <w:spacing w:before="33" w:line="213" w:lineRule="auto"/>
              <w:rPr/>
            </w:pPr>
            <w:r>
              <w:rPr>
                <w:spacing w:val="13"/>
              </w:rPr>
              <w:t>素质</w:t>
            </w:r>
            <w:r>
              <w:rPr/>
              <w:t xml:space="preserve"> </w:t>
            </w:r>
            <w:r>
              <w:rPr>
                <w:spacing w:val="-3"/>
              </w:rPr>
              <w:t>加分</w:t>
            </w:r>
          </w:p>
        </w:tc>
        <w:tc>
          <w:tcPr>
            <w:tcW w:w="7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9" w:type="dxa"/>
            <w:vAlign w:val="top"/>
          </w:tcPr>
          <w:p>
            <w:pPr>
              <w:pStyle w:val="TableText"/>
              <w:ind w:left="108" w:right="90"/>
              <w:spacing w:before="35" w:line="224" w:lineRule="auto"/>
              <w:jc w:val="both"/>
              <w:rPr/>
            </w:pPr>
            <w:r>
              <w:rPr>
                <w:spacing w:val="5"/>
              </w:rPr>
              <w:t>综合</w:t>
            </w:r>
            <w:r>
              <w:rPr/>
              <w:t xml:space="preserve"> </w:t>
            </w:r>
            <w:r>
              <w:rPr>
                <w:spacing w:val="-6"/>
              </w:rPr>
              <w:t>测评</w:t>
            </w:r>
            <w:r>
              <w:rPr/>
              <w:t xml:space="preserve"> </w:t>
            </w:r>
            <w:r>
              <w:rPr>
                <w:spacing w:val="5"/>
              </w:rPr>
              <w:t>总分</w:t>
            </w:r>
          </w:p>
        </w:tc>
        <w:tc>
          <w:tcPr>
            <w:tcW w:w="8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79" w:hRule="atLeast"/>
        </w:trPr>
        <w:tc>
          <w:tcPr>
            <w:tcW w:w="2563" w:type="dxa"/>
            <w:vAlign w:val="top"/>
            <w:gridSpan w:val="2"/>
          </w:tcPr>
          <w:p>
            <w:pPr>
              <w:pStyle w:val="TableText"/>
              <w:ind w:left="195" w:right="184"/>
              <w:spacing w:before="115"/>
              <w:rPr/>
            </w:pPr>
            <w:r>
              <w:rPr>
                <w:spacing w:val="1"/>
              </w:rPr>
              <w:t>综合评测总分在所在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学院同专业中的名次</w:t>
            </w:r>
          </w:p>
        </w:tc>
        <w:tc>
          <w:tcPr>
            <w:tcW w:w="104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07" w:type="dxa"/>
            <w:vAlign w:val="top"/>
            <w:gridSpan w:val="4"/>
          </w:tcPr>
          <w:p>
            <w:pPr>
              <w:pStyle w:val="TableText"/>
              <w:ind w:left="504"/>
              <w:spacing w:before="276" w:line="219" w:lineRule="auto"/>
              <w:rPr/>
            </w:pPr>
            <w:r>
              <w:rPr>
                <w:spacing w:val="-1"/>
              </w:rPr>
              <w:t>CET-4最高成绩</w:t>
            </w:r>
          </w:p>
        </w:tc>
        <w:tc>
          <w:tcPr>
            <w:tcW w:w="2252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09" w:hRule="atLeast"/>
        </w:trPr>
        <w:tc>
          <w:tcPr>
            <w:tcW w:w="149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5"/>
              <w:spacing w:before="78" w:line="219" w:lineRule="auto"/>
              <w:rPr/>
            </w:pPr>
            <w:r>
              <w:rPr>
                <w:spacing w:val="5"/>
              </w:rPr>
              <w:t>申请</w:t>
            </w:r>
          </w:p>
          <w:p>
            <w:pPr>
              <w:pStyle w:val="TableText"/>
              <w:ind w:left="495"/>
              <w:spacing w:before="32" w:line="224" w:lineRule="auto"/>
              <w:rPr/>
            </w:pPr>
            <w:r>
              <w:rPr>
                <w:spacing w:val="14"/>
              </w:rPr>
              <w:t>理由</w:t>
            </w:r>
          </w:p>
        </w:tc>
        <w:tc>
          <w:tcPr>
            <w:tcW w:w="211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78" w:type="dxa"/>
            <w:vAlign w:val="top"/>
            <w:gridSpan w:val="8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62" w:right="1364" w:hanging="359"/>
              <w:spacing w:before="78" w:line="209" w:lineRule="auto"/>
              <w:rPr/>
            </w:pPr>
            <w:r>
              <w:rPr>
                <w:spacing w:val="-1"/>
              </w:rPr>
              <w:t>本人签名：</w:t>
            </w:r>
            <w:r>
              <w:rPr>
                <w:spacing w:val="3"/>
              </w:rPr>
              <w:t xml:space="preserve"> </w:t>
            </w:r>
            <w:r>
              <w:rPr>
                <w:spacing w:val="14"/>
              </w:rPr>
              <w:t>年月日</w:t>
            </w:r>
          </w:p>
        </w:tc>
      </w:tr>
      <w:tr>
        <w:trPr>
          <w:trHeight w:val="1239" w:hRule="atLeast"/>
        </w:trPr>
        <w:tc>
          <w:tcPr>
            <w:tcW w:w="1494" w:type="dxa"/>
            <w:vAlign w:val="top"/>
          </w:tcPr>
          <w:p>
            <w:pPr>
              <w:pStyle w:val="TableText"/>
              <w:ind w:left="135"/>
              <w:spacing w:before="198" w:line="220" w:lineRule="auto"/>
              <w:rPr/>
            </w:pPr>
            <w:r>
              <w:rPr>
                <w:spacing w:val="2"/>
              </w:rPr>
              <w:t>学院推免工</w:t>
            </w:r>
          </w:p>
          <w:p>
            <w:pPr>
              <w:pStyle w:val="TableText"/>
              <w:ind w:left="135"/>
              <w:spacing w:before="44" w:line="220" w:lineRule="auto"/>
              <w:rPr/>
            </w:pPr>
            <w:r>
              <w:rPr>
                <w:spacing w:val="-2"/>
              </w:rPr>
              <w:t>作领导小组</w:t>
            </w:r>
          </w:p>
          <w:p>
            <w:pPr>
              <w:pStyle w:val="TableText"/>
              <w:ind w:left="495"/>
              <w:spacing w:before="13" w:line="219" w:lineRule="auto"/>
              <w:rPr/>
            </w:pPr>
            <w:r>
              <w:rPr>
                <w:spacing w:val="6"/>
              </w:rPr>
              <w:t>意见</w:t>
            </w:r>
          </w:p>
        </w:tc>
        <w:tc>
          <w:tcPr>
            <w:tcW w:w="211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78" w:type="dxa"/>
            <w:vAlign w:val="top"/>
            <w:gridSpan w:val="8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63" w:right="1441" w:hanging="1480"/>
              <w:spacing w:before="78" w:line="197" w:lineRule="auto"/>
              <w:rPr/>
            </w:pPr>
            <w:r>
              <w:rPr>
                <w:spacing w:val="1"/>
              </w:rPr>
              <w:t>负责人签名学院盖章</w:t>
            </w:r>
            <w:r>
              <w:rPr>
                <w:spacing w:val="7"/>
              </w:rPr>
              <w:t xml:space="preserve"> </w:t>
            </w:r>
            <w:r>
              <w:rPr>
                <w:spacing w:val="14"/>
              </w:rPr>
              <w:t>年月日</w:t>
            </w:r>
          </w:p>
        </w:tc>
      </w:tr>
      <w:tr>
        <w:trPr>
          <w:trHeight w:val="1379" w:hRule="atLeast"/>
        </w:trPr>
        <w:tc>
          <w:tcPr>
            <w:tcW w:w="1494" w:type="dxa"/>
            <w:vAlign w:val="top"/>
          </w:tcPr>
          <w:p>
            <w:pPr>
              <w:pStyle w:val="TableText"/>
              <w:ind w:left="135"/>
              <w:spacing w:before="269" w:line="220" w:lineRule="auto"/>
              <w:rPr/>
            </w:pPr>
            <w:r>
              <w:rPr>
                <w:spacing w:val="2"/>
              </w:rPr>
              <w:t>学校推免工</w:t>
            </w:r>
          </w:p>
          <w:p>
            <w:pPr>
              <w:pStyle w:val="TableText"/>
              <w:ind w:left="135"/>
              <w:spacing w:before="3" w:line="220" w:lineRule="auto"/>
              <w:rPr/>
            </w:pPr>
            <w:r>
              <w:rPr>
                <w:spacing w:val="-2"/>
              </w:rPr>
              <w:t>作领导小组</w:t>
            </w:r>
          </w:p>
          <w:p>
            <w:pPr>
              <w:pStyle w:val="TableText"/>
              <w:ind w:left="495"/>
              <w:spacing w:before="53" w:line="219" w:lineRule="auto"/>
              <w:rPr/>
            </w:pPr>
            <w:r>
              <w:rPr>
                <w:spacing w:val="6"/>
              </w:rPr>
              <w:t>意见</w:t>
            </w:r>
          </w:p>
        </w:tc>
        <w:tc>
          <w:tcPr>
            <w:tcW w:w="211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78" w:type="dxa"/>
            <w:vAlign w:val="top"/>
            <w:gridSpan w:val="8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63" w:right="1441" w:hanging="240"/>
              <w:spacing w:before="78" w:line="233" w:lineRule="auto"/>
              <w:rPr/>
            </w:pPr>
            <w:r>
              <w:rPr>
                <w:spacing w:val="4"/>
              </w:rPr>
              <w:t>学校盖章</w:t>
            </w:r>
            <w:r>
              <w:rPr/>
              <w:t xml:space="preserve"> </w:t>
            </w:r>
            <w:r>
              <w:rPr>
                <w:spacing w:val="14"/>
              </w:rPr>
              <w:t>年月日</w:t>
            </w:r>
          </w:p>
        </w:tc>
      </w:tr>
      <w:tr>
        <w:trPr>
          <w:trHeight w:val="759" w:hRule="atLeast"/>
        </w:trPr>
        <w:tc>
          <w:tcPr>
            <w:tcW w:w="1494" w:type="dxa"/>
            <w:vAlign w:val="top"/>
          </w:tcPr>
          <w:p>
            <w:pPr>
              <w:pStyle w:val="TableText"/>
              <w:ind w:left="495"/>
              <w:spacing w:before="111" w:line="221" w:lineRule="auto"/>
              <w:rPr/>
            </w:pPr>
            <w:r>
              <w:rPr>
                <w:spacing w:val="5"/>
              </w:rPr>
              <w:t>公示</w:t>
            </w:r>
          </w:p>
          <w:p>
            <w:pPr>
              <w:pStyle w:val="TableText"/>
              <w:ind w:left="495"/>
              <w:spacing w:before="22" w:line="220" w:lineRule="auto"/>
              <w:rPr/>
            </w:pPr>
            <w:r>
              <w:rPr>
                <w:spacing w:val="7"/>
              </w:rPr>
              <w:t>结果</w:t>
            </w:r>
          </w:p>
        </w:tc>
        <w:tc>
          <w:tcPr>
            <w:tcW w:w="211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78" w:type="dxa"/>
            <w:vAlign w:val="top"/>
            <w:gridSpan w:val="8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5" w:hRule="atLeast"/>
        </w:trPr>
        <w:tc>
          <w:tcPr>
            <w:tcW w:w="1494" w:type="dxa"/>
            <w:vAlign w:val="top"/>
          </w:tcPr>
          <w:p>
            <w:pPr>
              <w:pStyle w:val="TableText"/>
              <w:ind w:left="495"/>
              <w:spacing w:before="102" w:line="221" w:lineRule="auto"/>
              <w:rPr/>
            </w:pPr>
            <w:r>
              <w:rPr>
                <w:spacing w:val="6"/>
              </w:rPr>
              <w:t>备注</w:t>
            </w:r>
          </w:p>
        </w:tc>
        <w:tc>
          <w:tcPr>
            <w:tcW w:w="211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178" w:type="dxa"/>
            <w:vAlign w:val="top"/>
            <w:gridSpan w:val="8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05" w:firstLine="9"/>
        <w:spacing w:before="33" w:line="25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4"/>
          <w:szCs w:val="24"/>
          <w:spacing w:val="-9"/>
        </w:rPr>
        <w:t>注：此表填写后连同本人本科期间成绩单(加盖教务处公章)及</w:t>
      </w:r>
      <w:r>
        <w:rPr>
          <w:rFonts w:ascii="SimSun" w:hAnsi="SimSun" w:eastAsia="SimSun" w:cs="SimSun"/>
          <w:sz w:val="24"/>
          <w:szCs w:val="24"/>
          <w:spacing w:val="-10"/>
        </w:rPr>
        <w:t>申请人自述、获奖证书原件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11"/>
        </w:rPr>
        <w:t>及复印件和相关证明材料一并送交本人所在学院办公室。</w:t>
      </w:r>
    </w:p>
    <w:p>
      <w:pPr>
        <w:spacing w:line="250" w:lineRule="auto"/>
        <w:sectPr>
          <w:footerReference w:type="default" r:id="rId26"/>
          <w:pgSz w:w="11900" w:h="16820"/>
          <w:pgMar w:top="1429" w:right="1070" w:bottom="1436" w:left="1024" w:header="0" w:footer="1124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before="187" w:line="224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22"/>
        </w:rPr>
        <w:t>附件5</w:t>
      </w:r>
    </w:p>
    <w:p>
      <w:pPr>
        <w:ind w:left="2365"/>
        <w:spacing w:before="192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32"/>
        </w:rPr>
        <w:t>放弃推免生资格承诺书</w:t>
      </w:r>
    </w:p>
    <w:p>
      <w:pPr>
        <w:pStyle w:val="BodyText"/>
        <w:spacing w:line="316" w:lineRule="auto"/>
        <w:rPr/>
      </w:pPr>
      <w:r/>
    </w:p>
    <w:p>
      <w:pPr>
        <w:pStyle w:val="BodyText"/>
        <w:spacing w:line="316" w:lineRule="auto"/>
        <w:rPr/>
      </w:pPr>
      <w:r/>
    </w:p>
    <w:p>
      <w:pPr>
        <w:spacing w:before="107" w:line="219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spacing w:val="-25"/>
        </w:rPr>
        <w:t>校教务处：</w:t>
      </w:r>
    </w:p>
    <w:p>
      <w:pPr>
        <w:ind w:right="74" w:firstLine="669"/>
        <w:spacing w:before="256" w:line="333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spacing w:val="-28"/>
          <w:w w:val="98"/>
        </w:rPr>
        <w:t>本人为</w:t>
      </w:r>
      <w:r>
        <w:rPr>
          <w:rFonts w:ascii="SimSun" w:hAnsi="SimSun" w:eastAsia="SimSun" w:cs="SimSun"/>
          <w:sz w:val="33"/>
          <w:szCs w:val="33"/>
          <w:u w:val="single" w:color="auto"/>
          <w:spacing w:val="18"/>
        </w:rPr>
        <w:t xml:space="preserve">        </w:t>
      </w:r>
      <w:r>
        <w:rPr>
          <w:rFonts w:ascii="SimSun" w:hAnsi="SimSun" w:eastAsia="SimSun" w:cs="SimSun"/>
          <w:sz w:val="33"/>
          <w:szCs w:val="33"/>
          <w:spacing w:val="-154"/>
        </w:rPr>
        <w:t xml:space="preserve"> </w:t>
      </w:r>
      <w:r>
        <w:rPr>
          <w:rFonts w:ascii="SimSun" w:hAnsi="SimSun" w:eastAsia="SimSun" w:cs="SimSun"/>
          <w:sz w:val="33"/>
          <w:szCs w:val="33"/>
          <w:spacing w:val="-28"/>
          <w:w w:val="98"/>
        </w:rPr>
        <w:t>级</w:t>
      </w:r>
      <w:r>
        <w:rPr>
          <w:rFonts w:ascii="SimSun" w:hAnsi="SimSun" w:eastAsia="SimSun" w:cs="SimSun"/>
          <w:sz w:val="33"/>
          <w:szCs w:val="33"/>
          <w:spacing w:val="-154"/>
        </w:rPr>
        <w:t xml:space="preserve"> </w:t>
      </w:r>
      <w:r>
        <w:rPr>
          <w:rFonts w:ascii="SimSun" w:hAnsi="SimSun" w:eastAsia="SimSun" w:cs="SimSun"/>
          <w:sz w:val="33"/>
          <w:szCs w:val="33"/>
          <w:u w:val="single" w:color="auto"/>
          <w:spacing w:val="20"/>
        </w:rPr>
        <w:t xml:space="preserve">       </w:t>
      </w:r>
      <w:r>
        <w:rPr>
          <w:rFonts w:ascii="SimSun" w:hAnsi="SimSun" w:eastAsia="SimSun" w:cs="SimSun"/>
          <w:sz w:val="33"/>
          <w:szCs w:val="33"/>
          <w:spacing w:val="-140"/>
        </w:rPr>
        <w:t xml:space="preserve"> </w:t>
      </w:r>
      <w:r>
        <w:rPr>
          <w:rFonts w:ascii="SimSun" w:hAnsi="SimSun" w:eastAsia="SimSun" w:cs="SimSun"/>
          <w:sz w:val="33"/>
          <w:szCs w:val="33"/>
          <w:spacing w:val="-28"/>
          <w:w w:val="98"/>
        </w:rPr>
        <w:t>_班学生，姓名</w:t>
      </w:r>
      <w:r>
        <w:rPr>
          <w:rFonts w:ascii="SimSun" w:hAnsi="SimSun" w:eastAsia="SimSun" w:cs="SimSun"/>
          <w:sz w:val="33"/>
          <w:szCs w:val="33"/>
          <w:u w:val="single" w:color="auto"/>
          <w:spacing w:val="20"/>
        </w:rPr>
        <w:t xml:space="preserve">      </w:t>
      </w:r>
      <w:r>
        <w:rPr>
          <w:rFonts w:ascii="SimSun" w:hAnsi="SimSun" w:eastAsia="SimSun" w:cs="SimSun"/>
          <w:sz w:val="33"/>
          <w:szCs w:val="33"/>
          <w:spacing w:val="-142"/>
        </w:rPr>
        <w:t xml:space="preserve"> </w:t>
      </w:r>
      <w:r>
        <w:rPr>
          <w:rFonts w:ascii="SimSun" w:hAnsi="SimSun" w:eastAsia="SimSun" w:cs="SimSun"/>
          <w:sz w:val="33"/>
          <w:szCs w:val="33"/>
          <w:spacing w:val="-28"/>
          <w:w w:val="98"/>
        </w:rPr>
        <w:t>_,学</w:t>
      </w:r>
      <w:r>
        <w:rPr>
          <w:rFonts w:ascii="SimSun" w:hAnsi="SimSun" w:eastAsia="SimSun" w:cs="SimSun"/>
          <w:sz w:val="33"/>
          <w:szCs w:val="33"/>
        </w:rPr>
        <w:t xml:space="preserve"> </w:t>
      </w:r>
      <w:r>
        <w:rPr>
          <w:rFonts w:ascii="SimSun" w:hAnsi="SimSun" w:eastAsia="SimSun" w:cs="SimSun"/>
          <w:sz w:val="33"/>
          <w:szCs w:val="33"/>
          <w:spacing w:val="-11"/>
        </w:rPr>
        <w:t>号</w:t>
      </w:r>
      <w:r>
        <w:rPr>
          <w:rFonts w:ascii="SimSun" w:hAnsi="SimSun" w:eastAsia="SimSun" w:cs="SimSun"/>
          <w:sz w:val="33"/>
          <w:szCs w:val="33"/>
          <w:spacing w:val="-145"/>
        </w:rPr>
        <w:t xml:space="preserve"> </w:t>
      </w:r>
      <w:r>
        <w:rPr>
          <w:rFonts w:ascii="SimSun" w:hAnsi="SimSun" w:eastAsia="SimSun" w:cs="SimSun"/>
          <w:sz w:val="33"/>
          <w:szCs w:val="33"/>
          <w:u w:val="single" w:color="auto"/>
          <w:spacing w:val="-11"/>
        </w:rPr>
        <w:t xml:space="preserve">          </w:t>
      </w:r>
      <w:r>
        <w:rPr>
          <w:rFonts w:ascii="SimSun" w:hAnsi="SimSun" w:eastAsia="SimSun" w:cs="SimSun"/>
          <w:sz w:val="33"/>
          <w:szCs w:val="33"/>
          <w:spacing w:val="-11"/>
        </w:rPr>
        <w:t>。我已了解推免生工作的有关规定，经认真考</w:t>
      </w:r>
    </w:p>
    <w:p>
      <w:pPr>
        <w:spacing w:before="1" w:line="218" w:lineRule="auto"/>
        <w:rPr>
          <w:rFonts w:ascii="SimSun" w:hAnsi="SimSun" w:eastAsia="SimSun" w:cs="SimSun"/>
          <w:sz w:val="33"/>
          <w:szCs w:val="33"/>
        </w:rPr>
      </w:pPr>
      <w:r>
        <w:drawing>
          <wp:anchor distT="0" distB="0" distL="0" distR="0" simplePos="0" relativeHeight="251755520" behindDoc="1" locked="0" layoutInCell="1" allowOverlap="1">
            <wp:simplePos x="0" y="0"/>
            <wp:positionH relativeFrom="column">
              <wp:posOffset>3390902</wp:posOffset>
            </wp:positionH>
            <wp:positionV relativeFrom="paragraph">
              <wp:posOffset>234214</wp:posOffset>
            </wp:positionV>
            <wp:extent cx="6350" cy="6908811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6908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3"/>
          <w:szCs w:val="33"/>
          <w:spacing w:val="-13"/>
        </w:rPr>
        <w:t>虑，自愿放弃推免生资格，并已知会家长。</w:t>
      </w:r>
    </w:p>
    <w:p>
      <w:pPr>
        <w:ind w:left="639"/>
        <w:spacing w:before="240" w:line="219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spacing w:val="-16"/>
        </w:rPr>
        <w:t>特此承诺。</w:t>
      </w:r>
    </w:p>
    <w:p>
      <w:pPr>
        <w:pStyle w:val="BodyText"/>
        <w:spacing w:line="359" w:lineRule="auto"/>
        <w:rPr/>
      </w:pPr>
      <w:r/>
    </w:p>
    <w:p>
      <w:pPr>
        <w:pStyle w:val="BodyText"/>
        <w:spacing w:line="360" w:lineRule="auto"/>
        <w:rPr/>
      </w:pPr>
      <w:r/>
    </w:p>
    <w:p>
      <w:pPr>
        <w:spacing w:before="108" w:line="224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3"/>
          <w:szCs w:val="33"/>
          <w:spacing w:val="-7"/>
        </w:rPr>
        <w:t>学生签名：                     </w:t>
      </w:r>
      <w:r>
        <w:rPr>
          <w:rFonts w:ascii="SimSun" w:hAnsi="SimSun" w:eastAsia="SimSun" w:cs="SimSun"/>
          <w:sz w:val="33"/>
          <w:szCs w:val="33"/>
          <w:spacing w:val="-8"/>
        </w:rPr>
        <w:t xml:space="preserve">        </w:t>
      </w:r>
      <w:r>
        <w:rPr>
          <w:rFonts w:ascii="SimSun" w:hAnsi="SimSun" w:eastAsia="SimSun" w:cs="SimSun"/>
          <w:sz w:val="31"/>
          <w:szCs w:val="31"/>
          <w:spacing w:val="-8"/>
          <w:position w:val="-1"/>
        </w:rPr>
        <w:t>年  月</w:t>
      </w:r>
      <w:r>
        <w:rPr>
          <w:rFonts w:ascii="SimSun" w:hAnsi="SimSun" w:eastAsia="SimSun" w:cs="SimSun"/>
          <w:sz w:val="31"/>
          <w:szCs w:val="31"/>
          <w:spacing w:val="10"/>
          <w:position w:val="-1"/>
        </w:rPr>
        <w:t xml:space="preserve">  </w:t>
      </w:r>
      <w:r>
        <w:rPr>
          <w:rFonts w:ascii="SimSun" w:hAnsi="SimSun" w:eastAsia="SimSun" w:cs="SimSun"/>
          <w:sz w:val="31"/>
          <w:szCs w:val="31"/>
          <w:spacing w:val="-8"/>
          <w:position w:val="-1"/>
        </w:rPr>
        <w:t>日</w:t>
      </w: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spacing w:before="101" w:line="224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20"/>
        </w:rPr>
        <w:t>学院负责人签名(签章):</w:t>
      </w:r>
      <w:r>
        <w:rPr>
          <w:rFonts w:ascii="SimSun" w:hAnsi="SimSun" w:eastAsia="SimSun" w:cs="SimSun"/>
          <w:sz w:val="31"/>
          <w:szCs w:val="31"/>
          <w:spacing w:val="5"/>
        </w:rPr>
        <w:t xml:space="preserve">                </w:t>
      </w:r>
      <w:r>
        <w:rPr>
          <w:rFonts w:ascii="SimSun" w:hAnsi="SimSun" w:eastAsia="SimSun" w:cs="SimSun"/>
          <w:sz w:val="31"/>
          <w:szCs w:val="31"/>
          <w:spacing w:val="20"/>
        </w:rPr>
        <w:t>年  月  日</w:t>
      </w: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spacing w:before="78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7"/>
          <w:w w:val="94"/>
        </w:rPr>
        <w:t>—20—</w:t>
      </w:r>
    </w:p>
    <w:sectPr>
      <w:footerReference w:type="default" r:id="rId12"/>
      <w:pgSz w:w="11900" w:h="16820"/>
      <w:pgMar w:top="1429" w:right="1785" w:bottom="400" w:left="178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gkai">
    <w:panose1 w:val="02010800040101010101"/>
    <w:charset w:val="86"/>
    <w:family w:val="auto"/>
    <w:pitch w:val="variable"/>
    <w:sig w:usb0="00000001" w:usb1="080F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550"/>
      <w:spacing w:line="233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9"/>
        <w:w w:val="73"/>
      </w:rPr>
      <w:t>—</w:t>
    </w:r>
    <w:r>
      <w:rPr>
        <w:rFonts w:ascii="SimSun" w:hAnsi="SimSun" w:eastAsia="SimSun" w:cs="SimSun"/>
        <w:sz w:val="24"/>
        <w:szCs w:val="24"/>
        <w:spacing w:val="-18"/>
      </w:rPr>
      <w:t>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3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9"/>
        <w:w w:val="73"/>
      </w:rPr>
      <w:t>—</w:t>
    </w:r>
    <w:r>
      <w:rPr>
        <w:rFonts w:ascii="SimSun" w:hAnsi="SimSun" w:eastAsia="SimSun" w:cs="SimSun"/>
        <w:sz w:val="24"/>
        <w:szCs w:val="24"/>
        <w:spacing w:val="-18"/>
      </w:rPr>
      <w:t>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2" w:lineRule="auto"/>
      <w:jc w:val="right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z w:val="26"/>
        <w:szCs w:val="26"/>
        <w:spacing w:val="-16"/>
        <w:w w:val="71"/>
      </w:rPr>
      <w:t>—</w:t>
    </w:r>
    <w:r>
      <w:rPr>
        <w:rFonts w:ascii="SimSun" w:hAnsi="SimSun" w:eastAsia="SimSun" w:cs="SimSun"/>
        <w:sz w:val="26"/>
        <w:szCs w:val="26"/>
        <w:spacing w:val="-15"/>
        <w:w w:val="71"/>
      </w:rPr>
      <w:t>3</w:t>
    </w:r>
    <w:r>
      <w:rPr>
        <w:rFonts w:ascii="SimSun" w:hAnsi="SimSun" w:eastAsia="SimSun" w:cs="SimSun"/>
        <w:sz w:val="26"/>
        <w:szCs w:val="26"/>
        <w:spacing w:val="-8"/>
        <w:w w:val="71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3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9"/>
        <w:w w:val="73"/>
      </w:rPr>
      <w:t>—</w:t>
    </w:r>
    <w:r>
      <w:rPr>
        <w:rFonts w:ascii="SimSun" w:hAnsi="SimSun" w:eastAsia="SimSun" w:cs="SimSun"/>
        <w:sz w:val="24"/>
        <w:szCs w:val="24"/>
        <w:spacing w:val="-14"/>
        <w:w w:val="98"/>
      </w:rPr>
      <w:t>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1" w:lineRule="auto"/>
      <w:jc w:val="right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18"/>
        <w:w w:val="82"/>
      </w:rPr>
      <w:t>—</w:t>
    </w:r>
    <w:r>
      <w:rPr>
        <w:rFonts w:ascii="SimSun" w:hAnsi="SimSun" w:eastAsia="SimSun" w:cs="SimSun"/>
        <w:sz w:val="23"/>
        <w:szCs w:val="23"/>
        <w:spacing w:val="-17"/>
        <w:w w:val="82"/>
      </w:rPr>
      <w:t>5</w:t>
    </w:r>
    <w:r>
      <w:rPr>
        <w:rFonts w:ascii="SimSun" w:hAnsi="SimSun" w:eastAsia="SimSun" w:cs="SimSun"/>
        <w:sz w:val="23"/>
        <w:szCs w:val="23"/>
        <w:spacing w:val="-7"/>
        <w:w w:val="82"/>
      </w:rPr>
      <w:t>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1" w:lineRule="auto"/>
      <w:jc w:val="right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16"/>
        <w:w w:val="80"/>
      </w:rPr>
      <w:t>—7</w:t>
    </w:r>
    <w:r>
      <w:rPr>
        <w:rFonts w:ascii="SimSun" w:hAnsi="SimSun" w:eastAsia="SimSun" w:cs="SimSun"/>
        <w:sz w:val="23"/>
        <w:szCs w:val="23"/>
        <w:spacing w:val="-7"/>
        <w:w w:val="80"/>
      </w:rPr>
      <w:t>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9"/>
        <w:w w:val="73"/>
      </w:rPr>
      <w:t>—</w:t>
    </w:r>
    <w:r>
      <w:rPr>
        <w:rFonts w:ascii="SimSun" w:hAnsi="SimSun" w:eastAsia="SimSun" w:cs="SimSun"/>
        <w:sz w:val="24"/>
        <w:szCs w:val="24"/>
        <w:spacing w:val="-17"/>
        <w:w w:val="99"/>
      </w:rPr>
      <w:t>8—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12"/>
      <w:spacing w:line="232" w:lineRule="auto"/>
      <w:jc w:val="right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z w:val="26"/>
        <w:szCs w:val="26"/>
        <w:spacing w:val="-9"/>
        <w:w w:val="67"/>
      </w:rPr>
      <w:t>—</w:t>
    </w:r>
    <w:r>
      <w:rPr>
        <w:rFonts w:ascii="SimSun" w:hAnsi="SimSun" w:eastAsia="SimSun" w:cs="SimSun"/>
        <w:sz w:val="26"/>
        <w:szCs w:val="26"/>
        <w:spacing w:val="-17"/>
        <w:w w:val="97"/>
      </w:rPr>
      <w:t>9—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23"/>
        <w:w w:val="94"/>
      </w:rPr>
      <w:t>—10—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05"/>
      <w:spacing w:before="1" w:line="233" w:lineRule="auto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z w:val="26"/>
        <w:szCs w:val="26"/>
        <w:spacing w:val="-32"/>
        <w:w w:val="97"/>
      </w:rPr>
      <w:t>—11—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84"/>
      <w:spacing w:before="1" w:line="232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9"/>
        <w:w w:val="69"/>
      </w:rPr>
      <w:t>—</w:t>
    </w:r>
    <w:r>
      <w:rPr>
        <w:rFonts w:ascii="SimSun" w:hAnsi="SimSun" w:eastAsia="SimSun" w:cs="SimSun"/>
        <w:sz w:val="27"/>
        <w:szCs w:val="27"/>
        <w:spacing w:val="-29"/>
      </w:rPr>
      <w:t>13—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44"/>
      <w:spacing w:line="233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23"/>
        <w:w w:val="95"/>
      </w:rPr>
      <w:t>—14—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24"/>
      <w:spacing w:line="178" w:lineRule="auto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z w:val="22"/>
        <w:szCs w:val="22"/>
        <w:spacing w:val="-15"/>
        <w:w w:val="97"/>
      </w:rPr>
      <w:t>—15—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74"/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23"/>
        <w:w w:val="95"/>
      </w:rPr>
      <w:t>—16—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634"/>
      <w:spacing w:before="1" w:line="179" w:lineRule="auto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  <w:spacing w:val="-15"/>
        <w:w w:val="88"/>
      </w:rPr>
      <w:t>—17—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65"/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23"/>
        <w:w w:val="95"/>
      </w:rPr>
      <w:t>—18—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545"/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23"/>
        <w:w w:val="98"/>
      </w:rPr>
      <w:t>—19—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image" Target="media/image6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jpeg"/><Relationship Id="rId30" Type="http://schemas.openxmlformats.org/officeDocument/2006/relationships/fontTable" Target="fontTable.xml"/><Relationship Id="rId3" Type="http://schemas.openxmlformats.org/officeDocument/2006/relationships/image" Target="media/image2.png"/><Relationship Id="rId29" Type="http://schemas.openxmlformats.org/officeDocument/2006/relationships/styles" Target="styles.xml"/><Relationship Id="rId28" Type="http://schemas.openxmlformats.org/officeDocument/2006/relationships/settings" Target="settings.xml"/><Relationship Id="rId27" Type="http://schemas.openxmlformats.org/officeDocument/2006/relationships/image" Target="media/image8.png"/><Relationship Id="rId26" Type="http://schemas.openxmlformats.org/officeDocument/2006/relationships/footer" Target="footer18.xml"/><Relationship Id="rId25" Type="http://schemas.openxmlformats.org/officeDocument/2006/relationships/footer" Target="footer17.xml"/><Relationship Id="rId24" Type="http://schemas.openxmlformats.org/officeDocument/2006/relationships/footer" Target="footer16.xml"/><Relationship Id="rId23" Type="http://schemas.openxmlformats.org/officeDocument/2006/relationships/footer" Target="footer15.xml"/><Relationship Id="rId22" Type="http://schemas.openxmlformats.org/officeDocument/2006/relationships/footer" Target="footer14.xml"/><Relationship Id="rId21" Type="http://schemas.openxmlformats.org/officeDocument/2006/relationships/footer" Target="footer13.xml"/><Relationship Id="rId20" Type="http://schemas.openxmlformats.org/officeDocument/2006/relationships/footer" Target="footer12.xml"/><Relationship Id="rId2" Type="http://schemas.openxmlformats.org/officeDocument/2006/relationships/image" Target="media/image1.jpeg"/><Relationship Id="rId19" Type="http://schemas.openxmlformats.org/officeDocument/2006/relationships/image" Target="media/image7.png"/><Relationship Id="rId18" Type="http://schemas.openxmlformats.org/officeDocument/2006/relationships/footer" Target="footer11.xml"/><Relationship Id="rId17" Type="http://schemas.openxmlformats.org/officeDocument/2006/relationships/footer" Target="footer10.xml"/><Relationship Id="rId16" Type="http://schemas.openxmlformats.org/officeDocument/2006/relationships/hyperlink" Target="http://yz.chsi.com.cn/tm" TargetMode="External"/><Relationship Id="rId15" Type="http://schemas.openxmlformats.org/officeDocument/2006/relationships/footer" Target="footer9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2026-09-11T17:10:40Z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2026-09-11T17:10:41</vt:filetime>
  </property>
  <property fmtid="{D5CDD505-2E9C-101B-9397-08002B2CF9AE}" pid="4" name="UsrData">
    <vt:lpwstr>6aa3c58c2ec56d001fa01af3wl</vt:lpwstr>
  </property>
</Properties>
</file>