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华侨大学计算机科学与技术学院关于</w:t>
      </w:r>
    </w:p>
    <w:p>
      <w:pPr>
        <w:spacing w:after="80" w:lineRule="auto" w:line="360"/>
        <w:ind w:firstLine="482"/>
        <w:jc w:val="both"/>
      </w:pPr>
      <w:r>
        <w:rPr>
          <w:rFonts w:ascii="Times New Roman" w:hAnsi="Times New Roman" w:eastAsia="宋体"/>
          <w:b w:val="0"/>
          <w:sz w:val="24"/>
        </w:rPr>
        <w:t>欢迎具有推荐免试攻读学术型和专业学位硕士学位研究生资格的优秀应届本科生来我校攻读硕士学位研究生。接收录取工作于10月20日前结束。</w:t>
      </w:r>
    </w:p>
    <w:p>
      <w:pPr>
        <w:spacing w:after="80" w:lineRule="auto" w:line="360"/>
        <w:ind w:firstLine="482"/>
        <w:jc w:val="both"/>
      </w:pPr>
      <w:r>
        <w:rPr>
          <w:rFonts w:ascii="Times New Roman" w:hAnsi="Times New Roman" w:eastAsia="宋体"/>
          <w:b w:val="0"/>
          <w:sz w:val="24"/>
        </w:rPr>
        <w:t>发布日期：2025年9月22日</w:t>
      </w:r>
    </w:p>
    <w:p>
      <w:pPr>
        <w:spacing w:before="160" w:after="80" w:lineRule="auto" w:line="360"/>
        <w:jc w:val="left"/>
      </w:pPr>
      <w:r>
        <w:rPr>
          <w:rFonts w:ascii="Times New Roman" w:hAnsi="Times New Roman" w:eastAsia="宋体"/>
          <w:b/>
          <w:sz w:val="28"/>
        </w:rPr>
        <w:t>一、招生专业</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专业代码</w:t>
            </w:r>
          </w:p>
        </w:tc>
        <w:tc>
          <w:tcPr>
            <w:tcW w:type="dxa" w:w="2158"/>
          </w:tcPr>
          <w:p>
            <w:pPr>
              <w:spacing w:after="20" w:before="20"/>
            </w:pPr>
            <w:r/>
            <w:r>
              <w:rPr>
                <w:rFonts w:ascii="Times New Roman" w:hAnsi="Times New Roman" w:eastAsia="宋体"/>
                <w:b/>
                <w:sz w:val="21"/>
              </w:rPr>
              <w:t>专业名称</w:t>
            </w:r>
          </w:p>
        </w:tc>
        <w:tc>
          <w:tcPr>
            <w:tcW w:type="dxa" w:w="2158"/>
          </w:tcPr>
          <w:p>
            <w:pPr>
              <w:spacing w:after="20" w:before="20"/>
            </w:pPr>
            <w:r/>
            <w:r>
              <w:rPr>
                <w:rFonts w:ascii="Times New Roman" w:hAnsi="Times New Roman" w:eastAsia="宋体"/>
                <w:b/>
                <w:sz w:val="21"/>
              </w:rPr>
              <w:t>学位类别</w:t>
            </w:r>
          </w:p>
        </w:tc>
        <w:tc>
          <w:tcPr>
            <w:tcW w:type="dxa" w:w="2158"/>
          </w:tcPr>
          <w:p>
            <w:pPr>
              <w:spacing w:after="20" w:before="20"/>
            </w:pPr>
            <w:r/>
            <w:r>
              <w:rPr>
                <w:rFonts w:ascii="Times New Roman" w:hAnsi="Times New Roman" w:eastAsia="宋体"/>
                <w:b/>
                <w:sz w:val="21"/>
              </w:rPr>
              <w:t>学习方式</w:t>
            </w:r>
          </w:p>
        </w:tc>
      </w:tr>
      <w:tr>
        <w:tc>
          <w:tcPr>
            <w:tcW w:type="dxa" w:w="2158"/>
          </w:tcPr>
          <w:p>
            <w:pPr>
              <w:spacing w:after="20" w:before="20"/>
            </w:pPr>
            <w:r/>
            <w:r>
              <w:rPr>
                <w:rFonts w:ascii="Times New Roman" w:hAnsi="Times New Roman" w:eastAsia="宋体"/>
                <w:b w:val="0"/>
                <w:sz w:val="21"/>
              </w:rPr>
              <w:t>083500</w:t>
            </w:r>
          </w:p>
        </w:tc>
        <w:tc>
          <w:tcPr>
            <w:tcW w:type="dxa" w:w="2158"/>
          </w:tcPr>
          <w:p>
            <w:pPr>
              <w:spacing w:after="20" w:before="20"/>
            </w:pPr>
            <w:r/>
            <w:r>
              <w:rPr>
                <w:rFonts w:ascii="Times New Roman" w:hAnsi="Times New Roman" w:eastAsia="宋体"/>
                <w:b w:val="0"/>
                <w:sz w:val="21"/>
              </w:rPr>
              <w:t>软件工程</w:t>
            </w:r>
          </w:p>
        </w:tc>
        <w:tc>
          <w:tcPr>
            <w:tcW w:type="dxa" w:w="2158"/>
          </w:tcPr>
          <w:p>
            <w:pPr>
              <w:spacing w:after="20" w:before="20"/>
            </w:pPr>
            <w:r/>
            <w:r>
              <w:rPr>
                <w:rFonts w:ascii="Times New Roman" w:hAnsi="Times New Roman" w:eastAsia="宋体"/>
                <w:b w:val="0"/>
                <w:sz w:val="21"/>
              </w:rPr>
              <w:t>学术硕士</w:t>
            </w:r>
          </w:p>
        </w:tc>
        <w:tc>
          <w:tcPr>
            <w:tcW w:type="dxa" w:w="2158"/>
          </w:tcPr>
          <w:p>
            <w:pPr>
              <w:spacing w:after="20" w:before="20"/>
            </w:pPr>
            <w:r/>
            <w:r>
              <w:rPr>
                <w:rFonts w:ascii="Times New Roman" w:hAnsi="Times New Roman" w:eastAsia="宋体"/>
                <w:b w:val="0"/>
                <w:sz w:val="21"/>
              </w:rPr>
              <w:t>全日制</w:t>
            </w:r>
          </w:p>
        </w:tc>
      </w:tr>
      <w:tr>
        <w:tc>
          <w:tcPr>
            <w:tcW w:type="dxa" w:w="2158"/>
          </w:tcPr>
          <w:p>
            <w:pPr>
              <w:spacing w:after="20" w:before="20"/>
            </w:pPr>
            <w:r/>
            <w:r>
              <w:rPr>
                <w:rFonts w:ascii="Times New Roman" w:hAnsi="Times New Roman" w:eastAsia="宋体"/>
                <w:b w:val="0"/>
                <w:sz w:val="21"/>
              </w:rPr>
              <w:t>085404</w:t>
            </w:r>
          </w:p>
        </w:tc>
        <w:tc>
          <w:tcPr>
            <w:tcW w:type="dxa" w:w="2158"/>
          </w:tcPr>
          <w:p>
            <w:pPr>
              <w:spacing w:after="20" w:before="20"/>
            </w:pPr>
            <w:r/>
            <w:r>
              <w:rPr>
                <w:rFonts w:ascii="Times New Roman" w:hAnsi="Times New Roman" w:eastAsia="宋体"/>
                <w:b w:val="0"/>
                <w:sz w:val="21"/>
              </w:rPr>
              <w:t>计算机技术</w:t>
            </w:r>
          </w:p>
        </w:tc>
        <w:tc>
          <w:tcPr>
            <w:tcW w:type="dxa" w:w="2158"/>
          </w:tcPr>
          <w:p>
            <w:pPr>
              <w:spacing w:after="20" w:before="20"/>
            </w:pPr>
            <w:r/>
            <w:r>
              <w:rPr>
                <w:rFonts w:ascii="Times New Roman" w:hAnsi="Times New Roman" w:eastAsia="宋体"/>
                <w:b w:val="0"/>
                <w:sz w:val="21"/>
              </w:rPr>
              <w:t>专业硕士</w:t>
            </w:r>
          </w:p>
        </w:tc>
        <w:tc>
          <w:tcPr>
            <w:tcW w:type="dxa" w:w="2158"/>
          </w:tcPr>
          <w:p>
            <w:pPr>
              <w:spacing w:after="20" w:before="20"/>
            </w:pPr>
            <w:r/>
            <w:r>
              <w:rPr>
                <w:rFonts w:ascii="Times New Roman" w:hAnsi="Times New Roman" w:eastAsia="宋体"/>
                <w:b w:val="0"/>
                <w:sz w:val="21"/>
              </w:rPr>
              <w:t>全日制</w:t>
            </w:r>
          </w:p>
        </w:tc>
      </w:tr>
      <w:tr>
        <w:tc>
          <w:tcPr>
            <w:tcW w:type="dxa" w:w="2158"/>
          </w:tcPr>
          <w:p>
            <w:pPr>
              <w:spacing w:after="20" w:before="20"/>
            </w:pPr>
            <w:r/>
            <w:r>
              <w:rPr>
                <w:rFonts w:ascii="Times New Roman" w:hAnsi="Times New Roman" w:eastAsia="宋体"/>
                <w:b w:val="0"/>
                <w:sz w:val="21"/>
              </w:rPr>
              <w:t>085412</w:t>
            </w:r>
          </w:p>
        </w:tc>
        <w:tc>
          <w:tcPr>
            <w:tcW w:type="dxa" w:w="2158"/>
          </w:tcPr>
          <w:p>
            <w:pPr>
              <w:spacing w:after="20" w:before="20"/>
            </w:pPr>
            <w:r/>
            <w:r>
              <w:rPr>
                <w:rFonts w:ascii="Times New Roman" w:hAnsi="Times New Roman" w:eastAsia="宋体"/>
                <w:b w:val="0"/>
                <w:sz w:val="21"/>
              </w:rPr>
              <w:t>网络与信息安全</w:t>
            </w:r>
          </w:p>
        </w:tc>
        <w:tc>
          <w:tcPr>
            <w:tcW w:type="dxa" w:w="2158"/>
          </w:tcPr>
          <w:p>
            <w:pPr>
              <w:spacing w:after="20" w:before="20"/>
            </w:pPr>
            <w:r/>
            <w:r>
              <w:rPr>
                <w:rFonts w:ascii="Times New Roman" w:hAnsi="Times New Roman" w:eastAsia="宋体"/>
                <w:b w:val="0"/>
                <w:sz w:val="21"/>
              </w:rPr>
              <w:t>专业硕士</w:t>
            </w:r>
          </w:p>
        </w:tc>
        <w:tc>
          <w:tcPr>
            <w:tcW w:type="dxa" w:w="2158"/>
          </w:tcPr>
          <w:p>
            <w:pPr>
              <w:spacing w:after="20" w:before="20"/>
            </w:pPr>
            <w:r/>
            <w:r>
              <w:rPr>
                <w:rFonts w:ascii="Times New Roman" w:hAnsi="Times New Roman" w:eastAsia="宋体"/>
                <w:b w:val="0"/>
                <w:sz w:val="21"/>
              </w:rPr>
              <w:t>全日制</w:t>
            </w:r>
          </w:p>
        </w:tc>
      </w:tr>
    </w:tbl>
    <w:p>
      <w:pPr>
        <w:spacing w:before="160" w:after="80" w:lineRule="auto" w:line="360"/>
        <w:jc w:val="left"/>
      </w:pPr>
      <w:r>
        <w:rPr>
          <w:rFonts w:ascii="Times New Roman" w:hAnsi="Times New Roman" w:eastAsia="宋体"/>
          <w:b/>
          <w:sz w:val="28"/>
        </w:rPr>
        <w:t>二、报考条件</w:t>
      </w:r>
    </w:p>
    <w:p>
      <w:pPr>
        <w:spacing w:after="80" w:lineRule="auto" w:line="360"/>
        <w:ind w:firstLine="482"/>
        <w:jc w:val="both"/>
      </w:pPr>
      <w:r>
        <w:rPr>
          <w:rFonts w:ascii="Times New Roman" w:hAnsi="Times New Roman" w:eastAsia="宋体"/>
          <w:b w:val="0"/>
          <w:sz w:val="24"/>
        </w:rPr>
        <w:t>1. 中华人民共和国公民。</w:t>
      </w:r>
    </w:p>
    <w:p>
      <w:pPr>
        <w:spacing w:after="80" w:lineRule="auto" w:line="360"/>
        <w:ind w:firstLine="482"/>
        <w:jc w:val="both"/>
      </w:pPr>
      <w:r>
        <w:rPr>
          <w:rFonts w:ascii="Times New Roman" w:hAnsi="Times New Roman" w:eastAsia="宋体"/>
          <w:b w:val="0"/>
          <w:sz w:val="24"/>
        </w:rPr>
        <w:t>2. 拥护中国共产党的领导，品德良好，遵纪守法。</w:t>
      </w:r>
    </w:p>
    <w:p>
      <w:pPr>
        <w:spacing w:after="80" w:lineRule="auto" w:line="360"/>
        <w:ind w:firstLine="482"/>
        <w:jc w:val="both"/>
      </w:pPr>
      <w:r>
        <w:rPr>
          <w:rFonts w:ascii="Times New Roman" w:hAnsi="Times New Roman" w:eastAsia="宋体"/>
          <w:b w:val="0"/>
          <w:sz w:val="24"/>
        </w:rPr>
        <w:t>3. 身体健康状况符合国家规定的体检要求。</w:t>
      </w:r>
    </w:p>
    <w:p>
      <w:pPr>
        <w:spacing w:after="80" w:lineRule="auto" w:line="360"/>
        <w:ind w:firstLine="482"/>
        <w:jc w:val="both"/>
      </w:pPr>
      <w:r>
        <w:rPr>
          <w:rFonts w:ascii="Times New Roman" w:hAnsi="Times New Roman" w:eastAsia="宋体"/>
          <w:b w:val="0"/>
          <w:sz w:val="24"/>
        </w:rPr>
        <w:t>4. 具有推荐免试授权高校的应届本科毕业生，并获得所在学校的推荐免试资格，具体以教育部“推免服务系统”备案名单为准。</w:t>
      </w:r>
    </w:p>
    <w:p>
      <w:pPr>
        <w:spacing w:after="80" w:lineRule="auto" w:line="360"/>
        <w:ind w:firstLine="482"/>
        <w:jc w:val="both"/>
      </w:pPr>
      <w:r>
        <w:rPr>
          <w:rFonts w:ascii="Times New Roman" w:hAnsi="Times New Roman" w:eastAsia="宋体"/>
          <w:b w:val="0"/>
          <w:sz w:val="24"/>
        </w:rPr>
        <w:t>5. 在校期间参加科学研究、学科竞赛等活动表现突出者优先考虑。</w:t>
      </w:r>
    </w:p>
    <w:p>
      <w:pPr>
        <w:spacing w:before="160" w:after="80" w:lineRule="auto" w:line="360"/>
        <w:jc w:val="left"/>
      </w:pPr>
      <w:r>
        <w:rPr>
          <w:rFonts w:ascii="Times New Roman" w:hAnsi="Times New Roman" w:eastAsia="宋体"/>
          <w:b/>
          <w:sz w:val="28"/>
        </w:rPr>
        <w:t>三、报考流程</w:t>
      </w:r>
    </w:p>
    <w:p>
      <w:pPr>
        <w:spacing w:after="80" w:lineRule="auto" w:line="360"/>
        <w:ind w:firstLine="482"/>
        <w:jc w:val="both"/>
      </w:pPr>
      <w:r>
        <w:rPr>
          <w:rFonts w:ascii="Times New Roman" w:hAnsi="Times New Roman" w:eastAsia="宋体"/>
          <w:b w:val="0"/>
          <w:sz w:val="24"/>
        </w:rPr>
        <w:t>（一）网上报名</w:t>
      </w:r>
    </w:p>
    <w:p>
      <w:pPr>
        <w:spacing w:after="80" w:lineRule="auto" w:line="360"/>
        <w:ind w:firstLine="482"/>
        <w:jc w:val="both"/>
      </w:pPr>
      <w:r>
        <w:rPr>
          <w:rFonts w:ascii="Times New Roman" w:hAnsi="Times New Roman" w:eastAsia="宋体"/>
          <w:b w:val="0"/>
          <w:sz w:val="24"/>
        </w:rPr>
        <w:t>教育部“推免服务系统”开通后（9月22日上午9点开始至10月20日结束），获得推荐免试资格的考生登录“推免服务系统”进行注册并填报个人资料信息，在规定的时间内按网上要求和提示如实填写有关信息完成网上报名。</w:t>
      </w:r>
    </w:p>
    <w:p>
      <w:pPr>
        <w:spacing w:after="80" w:lineRule="auto" w:line="360"/>
        <w:ind w:firstLine="482"/>
        <w:jc w:val="both"/>
      </w:pPr>
      <w:r>
        <w:rPr>
          <w:rFonts w:ascii="Times New Roman" w:hAnsi="Times New Roman" w:eastAsia="宋体"/>
          <w:b w:val="0"/>
          <w:sz w:val="24"/>
        </w:rPr>
        <w:t>（二）复试通知</w:t>
      </w:r>
    </w:p>
    <w:p>
      <w:pPr>
        <w:spacing w:after="80" w:lineRule="auto" w:line="360"/>
        <w:ind w:firstLine="482"/>
        <w:jc w:val="both"/>
      </w:pPr>
      <w:r>
        <w:rPr>
          <w:rFonts w:ascii="Times New Roman" w:hAnsi="Times New Roman" w:eastAsia="宋体"/>
          <w:b w:val="0"/>
          <w:sz w:val="24"/>
        </w:rPr>
        <w:t>学院依据推免生网上报名信息进行资格审核，确定拟同意复试名单后通过“推免服务系统”发送复试通知。</w:t>
      </w:r>
    </w:p>
    <w:p>
      <w:pPr>
        <w:spacing w:after="80" w:lineRule="auto" w:line="360"/>
        <w:ind w:firstLine="482"/>
        <w:jc w:val="both"/>
      </w:pPr>
      <w:r>
        <w:rPr>
          <w:rFonts w:ascii="Times New Roman" w:hAnsi="Times New Roman" w:eastAsia="宋体"/>
          <w:b w:val="0"/>
          <w:sz w:val="24"/>
        </w:rPr>
        <w:t>（三）复试</w:t>
      </w:r>
    </w:p>
    <w:p>
      <w:pPr>
        <w:spacing w:after="80" w:lineRule="auto" w:line="360"/>
        <w:ind w:firstLine="482"/>
        <w:jc w:val="both"/>
      </w:pPr>
      <w:r>
        <w:rPr>
          <w:rFonts w:ascii="Times New Roman" w:hAnsi="Times New Roman" w:eastAsia="宋体"/>
          <w:b w:val="0"/>
          <w:sz w:val="24"/>
        </w:rPr>
        <w:t>1. 考核方式</w:t>
      </w:r>
    </w:p>
    <w:p>
      <w:pPr>
        <w:spacing w:after="80" w:lineRule="auto" w:line="360"/>
        <w:ind w:firstLine="482"/>
        <w:jc w:val="both"/>
      </w:pPr>
      <w:r>
        <w:rPr>
          <w:rFonts w:ascii="Times New Roman" w:hAnsi="Times New Roman" w:eastAsia="宋体"/>
          <w:b w:val="0"/>
          <w:sz w:val="24"/>
        </w:rPr>
        <w:t>本次复试原则上采取线下面试的方式进行考核。由学院成立考核小组，由考核小组所有成员针对学生的复试表现评分，按百分制计分。</w:t>
      </w:r>
    </w:p>
    <w:p>
      <w:pPr>
        <w:spacing w:after="80" w:lineRule="auto" w:line="360"/>
        <w:ind w:firstLine="482"/>
        <w:jc w:val="both"/>
      </w:pPr>
      <w:r>
        <w:rPr>
          <w:rFonts w:ascii="Times New Roman" w:hAnsi="Times New Roman" w:eastAsia="宋体"/>
          <w:b w:val="0"/>
          <w:sz w:val="24"/>
        </w:rPr>
        <w:t>2. 面试内容：</w:t>
      </w:r>
    </w:p>
    <w:p>
      <w:pPr>
        <w:spacing w:after="80" w:lineRule="auto" w:line="360"/>
        <w:ind w:firstLine="482"/>
        <w:jc w:val="both"/>
      </w:pPr>
      <w:r>
        <w:rPr>
          <w:rFonts w:ascii="Times New Roman" w:hAnsi="Times New Roman" w:eastAsia="宋体"/>
          <w:b w:val="0"/>
          <w:sz w:val="24"/>
        </w:rPr>
        <w:t>（1）考生的外语听说能力；</w:t>
      </w:r>
    </w:p>
    <w:p>
      <w:pPr>
        <w:spacing w:after="80" w:lineRule="auto" w:line="360"/>
        <w:ind w:firstLine="482"/>
        <w:jc w:val="both"/>
      </w:pPr>
      <w:r>
        <w:rPr>
          <w:rFonts w:ascii="Times New Roman" w:hAnsi="Times New Roman" w:eastAsia="宋体"/>
          <w:b w:val="0"/>
          <w:sz w:val="24"/>
        </w:rPr>
        <w:t>（2）综合素质测试：专业基础知识和创新潜能；本专业的发展潜力以及对本学科发展动态的了解；考生运用本学科知识发现、分析和解决问题的能力。</w:t>
      </w:r>
    </w:p>
    <w:p>
      <w:pPr>
        <w:spacing w:after="80" w:lineRule="auto" w:line="360"/>
        <w:ind w:firstLine="482"/>
        <w:jc w:val="both"/>
      </w:pPr>
      <w:r>
        <w:rPr>
          <w:rFonts w:ascii="Times New Roman" w:hAnsi="Times New Roman" w:eastAsia="宋体"/>
          <w:b w:val="0"/>
          <w:sz w:val="24"/>
        </w:rPr>
        <w:t>3. 推免生根据复试成绩择优录取，复试成绩不及格不予录取。</w:t>
      </w:r>
    </w:p>
    <w:p>
      <w:pPr>
        <w:spacing w:before="160" w:after="80" w:lineRule="auto" w:line="360"/>
        <w:jc w:val="left"/>
      </w:pPr>
      <w:r>
        <w:rPr>
          <w:rFonts w:ascii="Times New Roman" w:hAnsi="Times New Roman" w:eastAsia="宋体"/>
          <w:b/>
          <w:sz w:val="28"/>
        </w:rPr>
        <w:t>四、其他事宜</w:t>
      </w:r>
    </w:p>
    <w:p>
      <w:pPr>
        <w:spacing w:after="80" w:lineRule="auto" w:line="360"/>
        <w:ind w:firstLine="482"/>
        <w:jc w:val="both"/>
      </w:pPr>
      <w:r>
        <w:rPr>
          <w:rFonts w:ascii="Times New Roman" w:hAnsi="Times New Roman" w:eastAsia="宋体"/>
          <w:b w:val="0"/>
          <w:sz w:val="24"/>
        </w:rPr>
        <w:t>1. 推免生必须确保提供的信息和材料真实、准确。若发现有弄虚作假行为，我校将有权取消其报名、复试、录取资格或注销学籍。</w:t>
      </w:r>
    </w:p>
    <w:p>
      <w:pPr>
        <w:spacing w:after="80" w:lineRule="auto" w:line="360"/>
        <w:ind w:firstLine="482"/>
        <w:jc w:val="both"/>
      </w:pPr>
      <w:r>
        <w:rPr>
          <w:rFonts w:ascii="Times New Roman" w:hAnsi="Times New Roman" w:eastAsia="宋体"/>
          <w:b w:val="0"/>
          <w:sz w:val="24"/>
        </w:rPr>
        <w:t>2. 根据教育部有关规定，已被招生单位接收的推免生，不得再报名参加当年硕士研究生考试招生，否则取消其推免录取资格。</w:t>
      </w:r>
    </w:p>
    <w:p>
      <w:pPr>
        <w:spacing w:after="80" w:lineRule="auto" w:line="360"/>
        <w:ind w:firstLine="482"/>
        <w:jc w:val="both"/>
      </w:pPr>
      <w:r>
        <w:rPr>
          <w:rFonts w:ascii="Times New Roman" w:hAnsi="Times New Roman" w:eastAsia="宋体"/>
          <w:b w:val="0"/>
          <w:sz w:val="24"/>
        </w:rPr>
        <w:t>3. 被录取的推免生应遵纪守法，认真完成学业。凡录取当年入学前，未取得学士学位或本科毕业证书，或受到处分的已录取推免生，将被取消录取资格。</w:t>
      </w:r>
    </w:p>
    <w:p>
      <w:pPr>
        <w:spacing w:after="80" w:lineRule="auto" w:line="360"/>
        <w:ind w:firstLine="482"/>
        <w:jc w:val="both"/>
      </w:pPr>
      <w:r>
        <w:rPr>
          <w:rFonts w:ascii="Times New Roman" w:hAnsi="Times New Roman" w:eastAsia="宋体"/>
          <w:b w:val="0"/>
          <w:sz w:val="24"/>
        </w:rPr>
        <w:t>4. 未尽事宜按照学校及教育部研究生招生有关规定执行。</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华侨大学计算机科学与技术学院</w:t>
      </w:r>
    </w:p>
    <w:p>
      <w:pPr>
        <w:spacing w:after="80" w:lineRule="auto" w:line="360"/>
        <w:ind w:firstLine="482"/>
        <w:jc w:val="both"/>
      </w:pPr>
      <w:r>
        <w:rPr>
          <w:rFonts w:ascii="Times New Roman" w:hAnsi="Times New Roman" w:eastAsia="宋体"/>
          <w:b w:val="0"/>
          <w:sz w:val="24"/>
        </w:rPr>
        <w:t>2025年9月22日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