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西安电子科技大学生命科学技术学院2026届优秀本科毕业生推荐免试攻读硕士学位研究生实施办法</w:t>
      </w:r>
    </w:p>
    <w:p>
      <w:pPr>
        <w:spacing w:before="120" w:after="60"/>
        <w:ind w:firstLine="480"/>
      </w:pPr>
      <w:r>
        <w:rPr>
          <w:rFonts w:ascii="Times New Roman" w:eastAsia="黑体"/>
          <w:b/>
          <w:sz w:val="28"/>
        </w:rPr>
        <w:t xml:space="preserve">一、学业成绩</w:t>
      </w:r>
    </w:p>
    <w:p>
      <w:pPr>
        <w:jc w:val="both"/>
        <w:ind w:firstLine="480"/>
        <w:spacing w:line="360" w:lineRule="auto"/>
      </w:pPr>
      <w:r>
        <w:rPr>
          <w:rFonts w:ascii="Times New Roman" w:eastAsia="宋体"/>
          <w:sz w:val="24"/>
        </w:rPr>
        <w:t xml:space="preserve">学业成绩由专业主干必修课程成绩构成，计算方法为：学业成绩＝∑（课程成绩×该课程学分）÷∑课程学分。</w:t>
      </w:r>
    </w:p>
    <w:p>
      <w:pPr>
        <w:spacing w:before="120" w:after="60"/>
        <w:ind w:firstLine="480"/>
      </w:pPr>
      <w:r>
        <w:rPr>
          <w:rFonts w:ascii="Times New Roman" w:eastAsia="黑体"/>
          <w:b/>
          <w:sz w:val="28"/>
        </w:rPr>
        <w:t xml:space="preserve">二、综合素质测评</w:t>
      </w:r>
    </w:p>
    <w:p>
      <w:pPr>
        <w:jc w:val="both"/>
        <w:ind w:firstLine="480"/>
        <w:spacing w:line="360" w:lineRule="auto"/>
      </w:pPr>
      <w:r>
        <w:rPr>
          <w:rFonts w:ascii="Times New Roman" w:eastAsia="宋体"/>
          <w:sz w:val="24"/>
        </w:rPr>
        <w:t xml:space="preserve">综合素质测评成绩认定范围主要包括科研成果、学科竞赛、发明创造、社会服务与社团活动、在校期间参军入伍服兵役、到国际组织实习情况等，评分标准详见学院办法。具有“突出特长”的学生，“突出特长”模块成绩为15分（仅认定1项）；若获多项“突出特长”奖项，学生可申请将多出的奖项转入综合素质测评模块计分，每项计4分，可累计，但不能超过综合素质测评模块满分15分。</w:t>
      </w:r>
    </w:p>
    <w:p>
      <w:pPr>
        <w:spacing w:before="120" w:after="60"/>
        <w:ind w:firstLine="480"/>
      </w:pPr>
      <w:r>
        <w:rPr>
          <w:rFonts w:ascii="Times New Roman" w:eastAsia="黑体"/>
          <w:b/>
          <w:sz w:val="28"/>
        </w:rPr>
        <w:t xml:space="preserve">三、成绩排序与指标分配</w:t>
      </w:r>
    </w:p>
    <w:p>
      <w:pPr>
        <w:jc w:val="both"/>
        <w:ind w:firstLine="480"/>
        <w:spacing w:line="360" w:lineRule="auto"/>
      </w:pPr>
      <w:r>
        <w:rPr>
          <w:rFonts w:ascii="Times New Roman" w:eastAsia="宋体"/>
          <w:sz w:val="24"/>
        </w:rPr>
        <w:t xml:space="preserve">成绩排序以综合测评成绩按专业排序由高分到低分择优确认推免资格；如综合测评成绩相同，则以专业主干必修课程平均学分绩成绩排序为准；如再同分，则以高等数学A（Ⅰ、Ⅱ）平均分排序为准。专业推免名额指标由该专业总人数以及该专业主干必修课程平均学分绩成绩符合推荐免试条件的人数共同确定。</w:t>
      </w:r>
    </w:p>
    <w:p>
      <w:pPr>
        <w:spacing w:before="120" w:after="60"/>
        <w:ind w:firstLine="480"/>
      </w:pPr>
      <w:r>
        <w:rPr>
          <w:rFonts w:ascii="Times New Roman" w:eastAsia="黑体"/>
          <w:b/>
          <w:sz w:val="28"/>
        </w:rPr>
        <w:t xml:space="preserve">四、推免工作程序</w:t>
      </w:r>
    </w:p>
    <w:p>
      <w:pPr>
        <w:jc w:val="both"/>
        <w:ind w:firstLine="480"/>
        <w:spacing w:line="360" w:lineRule="auto"/>
      </w:pPr>
      <w:r>
        <w:rPr>
          <w:rFonts w:ascii="Times New Roman" w:eastAsia="宋体"/>
          <w:sz w:val="24"/>
        </w:rPr>
        <w:t xml:space="preserve">由学院思想品德审核小组审核学生思想品德状况，由学院推免生遴选工作小组审核学生的申请资格，公布具备推免申请条件的学生名单；学院推免生遴选工作小组审核学生提供的申请材料，组织公开答辩，专家审核小组每位成员都要给出明确的审核鉴定意见并签字存档；分专业根据学生学业成绩＋综合素质能力成绩排序，按学校分配的推免名额提出推免生初选名单，学院推免工作小组审核后上报教务处；教务处汇总并初步审查全校推免生初选名单，报学校推免生遴选工作领导小组审定后公示。</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西安电子科技大学生命科学技术学院2026届优秀本科毕业生推荐免试攻读硕士学位研究生实施办法</dc:title>
  <dc:creator>保研信息采集工具</dc:creator>
  <cp:lastModifiedBy>保研信息采集工具</cp:lastModifiedBy>
  <dcterms:created xsi:type="dcterms:W3CDTF">2026-09-12T09:38:35Z</dcterms:created>
  <dcterms:modified xsi:type="dcterms:W3CDTF">2026-09-12T09:38:35Z</dcterms:modified>
</cp:coreProperties>
</file>