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电气与信息工程学院推荐自动化类优秀应届本科毕业生免试攻读研究生实施细则（2026年）</w:t>
      </w:r>
    </w:p>
    <w:p>
      <w:pPr>
        <w:spacing w:after="80" w:lineRule="auto" w:line="360"/>
        <w:ind w:firstLine="482"/>
        <w:jc w:val="both"/>
      </w:pPr>
      <w:r>
        <w:rPr>
          <w:rFonts w:ascii="Times New Roman" w:hAnsi="Times New Roman" w:eastAsia="宋体"/>
          <w:b w:val="0"/>
          <w:sz w:val="24"/>
        </w:rPr>
        <w:t>电气与信息工程学院推荐自动化类优秀应届本科毕业生免试攻读研究生实施细则（2026年）</w:t>
      </w:r>
    </w:p>
    <w:p>
      <w:pPr>
        <w:spacing w:after="80" w:lineRule="auto" w:line="360"/>
        <w:ind w:firstLine="482"/>
        <w:jc w:val="both"/>
      </w:pPr>
      <w:r>
        <w:rPr>
          <w:rFonts w:ascii="Times New Roman" w:hAnsi="Times New Roman" w:eastAsia="宋体"/>
          <w:b w:val="0"/>
          <w:sz w:val="24"/>
        </w:rPr>
        <w:t>发布日期（推定）：2025年9月5日</w:t>
      </w:r>
    </w:p>
    <w:p>
      <w:pPr>
        <w:spacing w:after="80" w:lineRule="auto" w:line="360"/>
        <w:ind w:firstLine="482"/>
        <w:jc w:val="both"/>
      </w:pPr>
      <w:r>
        <w:rPr>
          <w:rFonts w:ascii="Times New Roman" w:hAnsi="Times New Roman" w:eastAsia="宋体"/>
          <w:b w:val="0"/>
          <w:sz w:val="24"/>
        </w:rPr>
        <w:t>普通高等学校推荐优秀应届本科毕业生免试攻读硕士学位研究生（以下简称推免生）制度，是我国硕士研究生招生制度的重要组成部分，是激励广大在校学生勤奋学习、全面发展的有效措施。为了做好推免生工作，根据教育部办公厅《关于进一步规范和加强推荐优秀应届本科毕业生免试攻读研究生工作的通知》(教学厅〔2020〕12 号)、《郑州大学推荐免试攻读硕士学位研究生工作实施办法（校教务〔2016〕4 号）》和《关于进一步规范学院推荐优秀应届本科毕业生免试攻读研究生实施细则的通知》，特制订本实施细则。</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1. 领导小组</w:t>
      </w:r>
    </w:p>
    <w:p>
      <w:pPr>
        <w:spacing w:after="80" w:lineRule="auto" w:line="360"/>
        <w:ind w:firstLine="482"/>
        <w:jc w:val="both"/>
      </w:pPr>
      <w:r>
        <w:rPr>
          <w:rFonts w:ascii="Times New Roman" w:hAnsi="Times New Roman" w:eastAsia="宋体"/>
          <w:b w:val="0"/>
          <w:sz w:val="24"/>
        </w:rPr>
        <w:t>根据学校有关文件精神，电气与信息工程学院推荐免试研究生领导小组组成如下：</w:t>
      </w:r>
    </w:p>
    <w:p>
      <w:pPr>
        <w:spacing w:after="80" w:lineRule="auto" w:line="360"/>
        <w:ind w:firstLine="482"/>
        <w:jc w:val="both"/>
      </w:pPr>
      <w:r>
        <w:rPr>
          <w:rFonts w:ascii="Times New Roman" w:hAnsi="Times New Roman" w:eastAsia="宋体"/>
          <w:b w:val="0"/>
          <w:sz w:val="24"/>
        </w:rPr>
        <w:t>组长：院党委书记、院长</w:t>
      </w:r>
    </w:p>
    <w:p>
      <w:pPr>
        <w:spacing w:after="80" w:lineRule="auto" w:line="360"/>
        <w:ind w:firstLine="482"/>
        <w:jc w:val="both"/>
      </w:pPr>
      <w:r>
        <w:rPr>
          <w:rFonts w:ascii="Times New Roman" w:hAnsi="Times New Roman" w:eastAsia="宋体"/>
          <w:b w:val="0"/>
          <w:sz w:val="24"/>
        </w:rPr>
        <w:t>成员：院党政联席会成员</w:t>
      </w:r>
    </w:p>
    <w:p>
      <w:pPr>
        <w:spacing w:after="80" w:lineRule="auto" w:line="360"/>
        <w:ind w:firstLine="482"/>
        <w:jc w:val="both"/>
      </w:pPr>
      <w:r>
        <w:rPr>
          <w:rFonts w:ascii="Times New Roman" w:hAnsi="Times New Roman" w:eastAsia="宋体"/>
          <w:b w:val="0"/>
          <w:sz w:val="24"/>
        </w:rPr>
        <w:t>2. 工作小组</w:t>
      </w:r>
    </w:p>
    <w:p>
      <w:pPr>
        <w:spacing w:after="80" w:lineRule="auto" w:line="360"/>
        <w:ind w:firstLine="482"/>
        <w:jc w:val="both"/>
      </w:pPr>
      <w:r>
        <w:rPr>
          <w:rFonts w:ascii="Times New Roman" w:hAnsi="Times New Roman" w:eastAsia="宋体"/>
          <w:b w:val="0"/>
          <w:sz w:val="24"/>
        </w:rPr>
        <w:t>根据学校有关文件精神，电气与信息工程学院推免工作小组组成如下：</w:t>
      </w:r>
    </w:p>
    <w:p>
      <w:pPr>
        <w:spacing w:after="80" w:lineRule="auto" w:line="360"/>
        <w:ind w:firstLine="482"/>
        <w:jc w:val="both"/>
      </w:pPr>
      <w:r>
        <w:rPr>
          <w:rFonts w:ascii="Times New Roman" w:hAnsi="Times New Roman" w:eastAsia="宋体"/>
          <w:b w:val="0"/>
          <w:sz w:val="24"/>
        </w:rPr>
        <w:t>组长：教学副院长</w:t>
      </w:r>
    </w:p>
    <w:p>
      <w:pPr>
        <w:spacing w:after="80" w:lineRule="auto" w:line="360"/>
        <w:ind w:firstLine="482"/>
        <w:jc w:val="both"/>
      </w:pPr>
      <w:r>
        <w:rPr>
          <w:rFonts w:ascii="Times New Roman" w:hAnsi="Times New Roman" w:eastAsia="宋体"/>
          <w:b w:val="0"/>
          <w:sz w:val="24"/>
        </w:rPr>
        <w:t>成员：学工办主任、教学办主任、教务员、年级辅导员、院教学督导员、专业教授</w:t>
      </w:r>
    </w:p>
    <w:p>
      <w:pPr>
        <w:spacing w:before="160" w:after="80" w:lineRule="auto" w:line="360"/>
        <w:jc w:val="left"/>
      </w:pPr>
      <w:r>
        <w:rPr>
          <w:rFonts w:ascii="Times New Roman" w:hAnsi="Times New Roman" w:eastAsia="宋体"/>
          <w:b/>
          <w:sz w:val="28"/>
        </w:rPr>
        <w:t>二、推免资格与条件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当年本科招生计划统招录取的自动化类各专业2027届应届毕业生。</w:t>
      </w:r>
    </w:p>
    <w:p>
      <w:pPr>
        <w:spacing w:after="80" w:lineRule="auto" w:line="360"/>
        <w:ind w:firstLine="482"/>
        <w:jc w:val="both"/>
      </w:pPr>
      <w:r>
        <w:rPr>
          <w:rFonts w:ascii="Times New Roman" w:hAnsi="Times New Roman" w:eastAsia="宋体"/>
          <w:b w:val="0"/>
          <w:sz w:val="24"/>
        </w:rPr>
        <w:t>2. 遵守中华人民共和国宪法、法律和法规，遵守《高等学校学生行为准则》，严格遵守校纪校规，德、智、体、美全面发展。</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w:t>
      </w:r>
    </w:p>
    <w:p>
      <w:pPr>
        <w:spacing w:after="80" w:lineRule="auto" w:line="360"/>
        <w:ind w:firstLine="482"/>
        <w:jc w:val="both"/>
      </w:pPr>
      <w:r>
        <w:rPr>
          <w:rFonts w:ascii="Times New Roman" w:hAnsi="Times New Roman" w:eastAsia="宋体"/>
          <w:b w:val="0"/>
          <w:sz w:val="24"/>
        </w:rPr>
        <w:t>4. 三年综合成绩（依据综合成绩计算细则）排名在本专业推荐名额乘以1.5名之内，且首考平均绩点不低于3.0。若有放弃免试资格者，名次依次递推。</w:t>
      </w:r>
    </w:p>
    <w:p>
      <w:pPr>
        <w:spacing w:after="80" w:lineRule="auto" w:line="360"/>
        <w:ind w:firstLine="482"/>
        <w:jc w:val="both"/>
      </w:pPr>
      <w:r>
        <w:rPr>
          <w:rFonts w:ascii="Times New Roman" w:hAnsi="Times New Roman" w:eastAsia="宋体"/>
          <w:b w:val="0"/>
          <w:sz w:val="24"/>
        </w:rPr>
        <w:t>5. 诚实守信，学风端正，无任何考试作弊和剽窃他人学术成果记录。无任何违法违纪受处分记录。</w:t>
      </w:r>
    </w:p>
    <w:p>
      <w:pPr>
        <w:spacing w:after="80" w:lineRule="auto" w:line="360"/>
        <w:ind w:firstLine="482"/>
        <w:jc w:val="both"/>
      </w:pPr>
      <w:r>
        <w:rPr>
          <w:rFonts w:ascii="Times New Roman" w:hAnsi="Times New Roman" w:eastAsia="宋体"/>
          <w:b w:val="0"/>
          <w:sz w:val="24"/>
        </w:rPr>
        <w:t>6. 英语四级成绩425分以上。</w:t>
      </w:r>
    </w:p>
    <w:p>
      <w:pPr>
        <w:spacing w:after="80" w:lineRule="auto" w:line="360"/>
        <w:ind w:firstLine="482"/>
        <w:jc w:val="both"/>
      </w:pPr>
      <w:r>
        <w:rPr>
          <w:rFonts w:ascii="Times New Roman" w:hAnsi="Times New Roman" w:eastAsia="宋体"/>
          <w:b w:val="0"/>
          <w:sz w:val="24"/>
        </w:rPr>
        <w:t>（二）优先条件</w:t>
      </w:r>
    </w:p>
    <w:p>
      <w:pPr>
        <w:spacing w:after="80" w:lineRule="auto" w:line="360"/>
        <w:ind w:firstLine="482"/>
        <w:jc w:val="both"/>
      </w:pPr>
      <w:r>
        <w:rPr>
          <w:rFonts w:ascii="Times New Roman" w:hAnsi="Times New Roman" w:eastAsia="宋体"/>
          <w:b w:val="0"/>
          <w:sz w:val="24"/>
        </w:rPr>
        <w:t>基本条件相当者，有以下情况者优先考虑：</w:t>
      </w:r>
    </w:p>
    <w:p>
      <w:pPr>
        <w:spacing w:after="80" w:lineRule="auto" w:line="360"/>
        <w:ind w:firstLine="482"/>
        <w:jc w:val="both"/>
      </w:pPr>
      <w:r>
        <w:rPr>
          <w:rFonts w:ascii="Times New Roman" w:hAnsi="Times New Roman" w:eastAsia="宋体"/>
          <w:b w:val="0"/>
          <w:sz w:val="24"/>
        </w:rPr>
        <w:t>1. 在校期间担学生干部并被评为校级以上先进个人或者集体荣誉者。</w:t>
      </w:r>
    </w:p>
    <w:p>
      <w:pPr>
        <w:spacing w:after="80" w:lineRule="auto" w:line="360"/>
        <w:ind w:firstLine="482"/>
        <w:jc w:val="both"/>
      </w:pPr>
      <w:r>
        <w:rPr>
          <w:rFonts w:ascii="Times New Roman" w:hAnsi="Times New Roman" w:eastAsia="宋体"/>
          <w:b w:val="0"/>
          <w:sz w:val="24"/>
        </w:rPr>
        <w:t>2. 在校期间代表院系或学校参加竞技比赛或文艺表演，获得校级以上表彰者。</w:t>
      </w:r>
    </w:p>
    <w:p>
      <w:pPr>
        <w:spacing w:after="80" w:lineRule="auto" w:line="360"/>
        <w:ind w:firstLine="482"/>
        <w:jc w:val="both"/>
      </w:pPr>
      <w:r>
        <w:rPr>
          <w:rFonts w:ascii="Times New Roman" w:hAnsi="Times New Roman" w:eastAsia="宋体"/>
          <w:b w:val="0"/>
          <w:sz w:val="24"/>
        </w:rPr>
        <w:t>3. 有特殊贡献者，由学院推免工作小组研究报领导小组决定。</w:t>
      </w:r>
    </w:p>
    <w:p>
      <w:pPr>
        <w:spacing w:before="160" w:after="80" w:lineRule="auto" w:line="360"/>
        <w:jc w:val="left"/>
      </w:pPr>
      <w:r>
        <w:rPr>
          <w:rFonts w:ascii="Times New Roman" w:hAnsi="Times New Roman" w:eastAsia="宋体"/>
          <w:b/>
          <w:sz w:val="28"/>
        </w:rPr>
        <w:t>三、推荐名额分配</w:t>
      </w:r>
    </w:p>
    <w:p>
      <w:pPr>
        <w:spacing w:after="80" w:lineRule="auto" w:line="360"/>
        <w:ind w:firstLine="482"/>
        <w:jc w:val="both"/>
      </w:pPr>
      <w:r>
        <w:rPr>
          <w:rFonts w:ascii="Times New Roman" w:hAnsi="Times New Roman" w:eastAsia="宋体"/>
          <w:b w:val="0"/>
          <w:sz w:val="24"/>
        </w:rPr>
        <w:t>根据学校当年下达的推免生名额人数及我院各专业学生人数，分配各专业（包括卓越班）推荐免试硕士研究生名额指标。</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1. 每学年第一学期开学初由教学办公布学生前三学年绩点排名，符合申请条件的学生，向教学办提交申请，填写《推荐免试攻读硕士学位研究生申请表》，并提交加分书面申请。</w:t>
      </w:r>
    </w:p>
    <w:p>
      <w:pPr>
        <w:spacing w:after="80" w:lineRule="auto" w:line="360"/>
        <w:ind w:firstLine="482"/>
        <w:jc w:val="both"/>
      </w:pPr>
      <w:r>
        <w:rPr>
          <w:rFonts w:ascii="Times New Roman" w:hAnsi="Times New Roman" w:eastAsia="宋体"/>
          <w:b w:val="0"/>
          <w:sz w:val="24"/>
        </w:rPr>
        <w:t>2. 所有申请加分项必须上交证明材料，并由学院进行公示接受质疑。</w:t>
      </w:r>
    </w:p>
    <w:p>
      <w:pPr>
        <w:spacing w:after="80" w:lineRule="auto" w:line="360"/>
        <w:ind w:firstLine="482"/>
        <w:jc w:val="both"/>
      </w:pPr>
      <w:r>
        <w:rPr>
          <w:rFonts w:ascii="Times New Roman" w:hAnsi="Times New Roman" w:eastAsia="宋体"/>
          <w:b w:val="0"/>
          <w:sz w:val="24"/>
        </w:rPr>
        <w:t>3. 发表发明专利和学术论文的申请者需接受院专家考核小组的公开答辩。如果发现材料作假，将直接取消推免资格。所有申请加分项经专家答辩评审认可后方可加分。</w:t>
      </w:r>
    </w:p>
    <w:p>
      <w:pPr>
        <w:spacing w:after="80" w:lineRule="auto" w:line="360"/>
        <w:ind w:firstLine="482"/>
        <w:jc w:val="both"/>
      </w:pPr>
      <w:r>
        <w:rPr>
          <w:rFonts w:ascii="Times New Roman" w:hAnsi="Times New Roman" w:eastAsia="宋体"/>
          <w:b w:val="0"/>
          <w:sz w:val="24"/>
        </w:rPr>
        <w:t>4. 工作小组根据考核确定申请者符合综合成绩计算加分项，并公示。</w:t>
      </w:r>
    </w:p>
    <w:p>
      <w:pPr>
        <w:spacing w:after="80" w:lineRule="auto" w:line="360"/>
        <w:ind w:firstLine="482"/>
        <w:jc w:val="both"/>
      </w:pPr>
      <w:r>
        <w:rPr>
          <w:rFonts w:ascii="Times New Roman" w:hAnsi="Times New Roman" w:eastAsia="宋体"/>
          <w:b w:val="0"/>
          <w:sz w:val="24"/>
        </w:rPr>
        <w:t>5. 工作小组根据免试条件和综合成绩拟定推荐候选人名单，经院领导小组研究确定。</w:t>
      </w:r>
    </w:p>
    <w:p>
      <w:pPr>
        <w:spacing w:after="80" w:lineRule="auto" w:line="360"/>
        <w:ind w:firstLine="482"/>
        <w:jc w:val="both"/>
      </w:pPr>
      <w:r>
        <w:rPr>
          <w:rFonts w:ascii="Times New Roman" w:hAnsi="Times New Roman" w:eastAsia="宋体"/>
          <w:b w:val="0"/>
          <w:sz w:val="24"/>
        </w:rPr>
        <w:t>6. 院公示推荐免试生名单，公示期3天。</w:t>
      </w:r>
    </w:p>
    <w:p>
      <w:pPr>
        <w:spacing w:after="80" w:lineRule="auto" w:line="360"/>
        <w:ind w:firstLine="482"/>
        <w:jc w:val="both"/>
      </w:pPr>
      <w:r>
        <w:rPr>
          <w:rFonts w:ascii="Times New Roman" w:hAnsi="Times New Roman" w:eastAsia="宋体"/>
          <w:b w:val="0"/>
          <w:sz w:val="24"/>
        </w:rPr>
        <w:t>7. 推免生在规定时间内完成网络操作及推荐表填写，提交教务处汇总后报省教育厅批准。</w:t>
      </w:r>
    </w:p>
    <w:p>
      <w:pPr>
        <w:spacing w:before="160" w:after="80" w:lineRule="auto" w:line="360"/>
        <w:jc w:val="left"/>
      </w:pPr>
      <w:r>
        <w:rPr>
          <w:rFonts w:ascii="Times New Roman" w:hAnsi="Times New Roman" w:eastAsia="宋体"/>
          <w:b/>
          <w:sz w:val="28"/>
        </w:rPr>
        <w:t>五、综合成绩计算细则</w:t>
      </w:r>
    </w:p>
    <w:p>
      <w:pPr>
        <w:spacing w:after="80" w:lineRule="auto" w:line="360"/>
        <w:ind w:firstLine="482"/>
        <w:jc w:val="both"/>
      </w:pPr>
      <w:r>
        <w:rPr>
          <w:rFonts w:ascii="Times New Roman" w:hAnsi="Times New Roman" w:eastAsia="宋体"/>
          <w:b w:val="0"/>
          <w:sz w:val="24"/>
        </w:rPr>
        <w:t>综合成绩=学习成绩+其它加分</w:t>
      </w:r>
    </w:p>
    <w:p>
      <w:pPr>
        <w:spacing w:after="80" w:lineRule="auto" w:line="360"/>
        <w:ind w:firstLine="482"/>
        <w:jc w:val="both"/>
      </w:pPr>
      <w:r>
        <w:rPr>
          <w:rFonts w:ascii="Times New Roman" w:hAnsi="Times New Roman" w:eastAsia="宋体"/>
          <w:b w:val="0"/>
          <w:sz w:val="24"/>
        </w:rPr>
        <w:t>1. 学习成绩满分为100分，其它累计加分不得超过10分。</w:t>
      </w:r>
    </w:p>
    <w:p>
      <w:pPr>
        <w:spacing w:after="80" w:lineRule="auto" w:line="360"/>
        <w:ind w:firstLine="482"/>
        <w:jc w:val="both"/>
      </w:pPr>
      <w:r>
        <w:rPr>
          <w:rFonts w:ascii="Times New Roman" w:hAnsi="Times New Roman" w:eastAsia="宋体"/>
          <w:b w:val="0"/>
          <w:sz w:val="24"/>
        </w:rPr>
        <w:t>以学院教学办公布的郑州大学教务管理系统个人首考平均成绩绩点为准，学习成绩折算为：首考平均成绩绩点÷4×100。</w:t>
      </w:r>
    </w:p>
    <w:p>
      <w:pPr>
        <w:spacing w:after="80" w:lineRule="auto" w:line="360"/>
        <w:ind w:firstLine="482"/>
        <w:jc w:val="both"/>
      </w:pPr>
      <w:r>
        <w:rPr>
          <w:rFonts w:ascii="Times New Roman" w:hAnsi="Times New Roman" w:eastAsia="宋体"/>
          <w:b w:val="0"/>
          <w:sz w:val="24"/>
        </w:rPr>
        <w:t>举例：平均成绩绩点为3.85，学习成绩记为：96.25分。</w:t>
      </w:r>
    </w:p>
    <w:p>
      <w:pPr>
        <w:spacing w:after="80" w:lineRule="auto" w:line="360"/>
        <w:ind w:firstLine="482"/>
        <w:jc w:val="both"/>
      </w:pPr>
      <w:r>
        <w:rPr>
          <w:rFonts w:ascii="Times New Roman" w:hAnsi="Times New Roman" w:eastAsia="宋体"/>
          <w:b w:val="0"/>
          <w:sz w:val="24"/>
        </w:rPr>
        <w:t>综合成绩=首考平均成绩绩点÷4×100+其它加分≤110</w:t>
      </w:r>
    </w:p>
    <w:p>
      <w:pPr>
        <w:spacing w:after="80" w:lineRule="auto" w:line="360"/>
        <w:ind w:firstLine="482"/>
        <w:jc w:val="both"/>
      </w:pPr>
      <w:r>
        <w:rPr>
          <w:rFonts w:ascii="Times New Roman" w:hAnsi="Times New Roman" w:eastAsia="宋体"/>
          <w:b w:val="0"/>
          <w:sz w:val="24"/>
        </w:rPr>
        <w:t>2. 具体加分项细则：</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项 目</w:t>
            </w:r>
          </w:p>
        </w:tc>
        <w:tc>
          <w:tcPr>
            <w:tcW w:type="dxa" w:w="2158"/>
          </w:tcPr>
          <w:p>
            <w:pPr>
              <w:spacing w:after="20" w:before="20"/>
            </w:pPr>
            <w:r/>
            <w:r>
              <w:rPr>
                <w:rFonts w:ascii="Times New Roman" w:hAnsi="Times New Roman" w:eastAsia="宋体"/>
                <w:b/>
                <w:sz w:val="21"/>
              </w:rPr>
              <w:t>考核内容及标准</w:t>
            </w:r>
          </w:p>
        </w:tc>
        <w:tc>
          <w:tcPr>
            <w:tcW w:type="dxa" w:w="2158"/>
          </w:tcPr>
          <w:p>
            <w:pPr>
              <w:spacing w:after="20" w:before="20"/>
            </w:pPr>
            <w:r/>
            <w:r>
              <w:rPr>
                <w:rFonts w:ascii="Times New Roman" w:hAnsi="Times New Roman" w:eastAsia="宋体"/>
                <w:b/>
                <w:sz w:val="21"/>
              </w:rPr>
              <w:t>分 值</w:t>
            </w:r>
          </w:p>
        </w:tc>
        <w:tc>
          <w:tcPr>
            <w:tcW w:type="dxa" w:w="2158"/>
          </w:tcPr>
          <w:p>
            <w:pPr>
              <w:spacing w:after="20" w:before="20"/>
            </w:pPr>
            <w:r/>
            <w:r>
              <w:rPr>
                <w:rFonts w:ascii="Times New Roman" w:hAnsi="Times New Roman" w:eastAsia="宋体"/>
                <w:b/>
                <w:sz w:val="21"/>
              </w:rPr>
              <w:t>备 注</w:t>
            </w:r>
          </w:p>
        </w:tc>
      </w:tr>
      <w:tr>
        <w:tc>
          <w:tcPr>
            <w:tcW w:type="dxa" w:w="2158"/>
          </w:tcPr>
          <w:p>
            <w:pPr>
              <w:spacing w:after="20" w:before="20"/>
            </w:pPr>
            <w:r/>
            <w:r>
              <w:rPr>
                <w:rFonts w:ascii="Times New Roman" w:hAnsi="Times New Roman" w:eastAsia="宋体"/>
                <w:b w:val="0"/>
                <w:sz w:val="21"/>
              </w:rPr>
              <w:t>挑战杯、创新大赛、创青春、电子设计大赛</w:t>
            </w:r>
          </w:p>
        </w:tc>
        <w:tc>
          <w:tcPr>
            <w:tcW w:type="dxa" w:w="2158"/>
          </w:tcPr>
          <w:p>
            <w:pPr>
              <w:spacing w:after="20" w:before="20"/>
            </w:pPr>
            <w:r/>
            <w:r>
              <w:rPr>
                <w:rFonts w:ascii="Times New Roman" w:hAnsi="Times New Roman" w:eastAsia="宋体"/>
                <w:b w:val="0"/>
                <w:sz w:val="21"/>
              </w:rPr>
              <w:t>竞赛：全国大学生挑战杯竞赛、全国大学生电子设计大赛、中国国际大学生创新大赛（“互联网+”大学生创新创业大赛）、创青春</w:t>
            </w:r>
          </w:p>
        </w:tc>
        <w:tc>
          <w:tcPr>
            <w:tcW w:type="dxa" w:w="2158"/>
          </w:tcPr>
          <w:p>
            <w:pPr>
              <w:spacing w:after="20" w:before="20"/>
            </w:pPr>
            <w:r/>
            <w:r>
              <w:rPr>
                <w:rFonts w:ascii="Times New Roman" w:hAnsi="Times New Roman" w:eastAsia="宋体"/>
                <w:b w:val="0"/>
                <w:sz w:val="21"/>
              </w:rPr>
              <w:t>国家级特等奖 15、12、21</w:t>
            </w:r>
          </w:p>
        </w:tc>
        <w:tc>
          <w:tcPr>
            <w:tcW w:type="dxa" w:w="2158"/>
          </w:tcPr>
          <w:p>
            <w:pPr>
              <w:spacing w:after="20" w:before="20"/>
            </w:pPr>
            <w:r/>
            <w:r>
              <w:rPr>
                <w:rFonts w:ascii="Times New Roman" w:hAnsi="Times New Roman" w:eastAsia="宋体"/>
                <w:b w:val="0"/>
                <w:sz w:val="21"/>
              </w:rPr>
              <w:t>同一成果累次获奖，一般只以最高奖项计算一次。全国数学建模竞赛、全国大学生电子设计大赛等由参赛成员均分所获奖项的分值。挑战杯、互联网+、创青春比赛排名第一者得所获奖项分值的1/2，其他成员平均分1/2分值。</w:t>
            </w:r>
          </w:p>
        </w:tc>
      </w:tr>
      <w:tr>
        <w:tc>
          <w:tcPr>
            <w:tcW w:type="dxa" w:w="2158"/>
          </w:tcPr>
          <w:p>
            <w:pPr>
              <w:spacing w:after="20" w:before="20"/>
            </w:pPr>
            <w:r/>
            <w:r>
              <w:rPr>
                <w:rFonts w:ascii="Times New Roman" w:hAnsi="Times New Roman" w:eastAsia="宋体"/>
                <w:b w:val="0"/>
                <w:sz w:val="21"/>
              </w:rPr>
              <w:t>挑战杯、创新大赛、创青春、电子设计大赛</w:t>
            </w:r>
          </w:p>
        </w:tc>
        <w:tc>
          <w:tcPr>
            <w:tcW w:type="dxa" w:w="2158"/>
          </w:tcPr>
          <w:p>
            <w:pPr>
              <w:spacing w:after="20" w:before="20"/>
            </w:pPr>
            <w:r/>
            <w:r>
              <w:rPr>
                <w:rFonts w:ascii="Times New Roman" w:hAnsi="Times New Roman" w:eastAsia="宋体"/>
                <w:b w:val="0"/>
                <w:sz w:val="21"/>
              </w:rPr>
              <w:t>竞赛：全国大学生挑战杯竞赛、全国大学生电子设计大赛、中国国际大学生创新大赛（“互联网+”大学生创新创业大赛）、创青春</w:t>
            </w:r>
          </w:p>
        </w:tc>
        <w:tc>
          <w:tcPr>
            <w:tcW w:type="dxa" w:w="2158"/>
          </w:tcPr>
          <w:p>
            <w:pPr>
              <w:spacing w:after="20" w:before="20"/>
            </w:pPr>
            <w:r/>
            <w:r>
              <w:rPr>
                <w:rFonts w:ascii="Times New Roman" w:hAnsi="Times New Roman" w:eastAsia="宋体"/>
                <w:b w:val="0"/>
                <w:sz w:val="21"/>
              </w:rPr>
              <w:t>国家级一等奖 10、8、15</w:t>
            </w:r>
          </w:p>
        </w:tc>
        <w:tc>
          <w:tcPr>
            <w:tcW w:type="dxa" w:w="2158"/>
          </w:tcPr>
          <w:p>
            <w:pPr>
              <w:spacing w:after="20" w:before="20"/>
            </w:pPr>
            <w:r/>
            <w:r>
              <w:rPr>
                <w:rFonts w:ascii="Times New Roman" w:hAnsi="Times New Roman" w:eastAsia="宋体"/>
                <w:b w:val="0"/>
                <w:sz w:val="21"/>
              </w:rPr>
              <w:t>同一成果累次获奖，一般只以最高奖项计算一次。全国数学建模竞赛、全国大学生电子设计大赛等由参赛成员均分所获奖项的分值。挑战杯、互联网+、创青春比赛排名第一者得所获奖项分值的1/2，其他成员平均分1/2分值。</w:t>
            </w:r>
          </w:p>
        </w:tc>
      </w:tr>
      <w:tr>
        <w:tc>
          <w:tcPr>
            <w:tcW w:type="dxa" w:w="2158"/>
          </w:tcPr>
          <w:p>
            <w:pPr>
              <w:spacing w:after="20" w:before="20"/>
            </w:pPr>
            <w:r/>
            <w:r>
              <w:rPr>
                <w:rFonts w:ascii="Times New Roman" w:hAnsi="Times New Roman" w:eastAsia="宋体"/>
                <w:b w:val="0"/>
                <w:sz w:val="21"/>
              </w:rPr>
              <w:t>挑战杯、创新大赛、创青春、电子设计大赛</w:t>
            </w:r>
          </w:p>
        </w:tc>
        <w:tc>
          <w:tcPr>
            <w:tcW w:type="dxa" w:w="2158"/>
          </w:tcPr>
          <w:p>
            <w:pPr>
              <w:spacing w:after="20" w:before="20"/>
            </w:pPr>
            <w:r/>
            <w:r>
              <w:rPr>
                <w:rFonts w:ascii="Times New Roman" w:hAnsi="Times New Roman" w:eastAsia="宋体"/>
                <w:b w:val="0"/>
                <w:sz w:val="21"/>
              </w:rPr>
              <w:t>竞赛：全国大学生挑战杯竞赛、全国大学生电子设计大赛、中国国际大学生创新大赛（“互联网+”大学生创新创业大赛）、创青春</w:t>
            </w:r>
          </w:p>
        </w:tc>
        <w:tc>
          <w:tcPr>
            <w:tcW w:type="dxa" w:w="2158"/>
          </w:tcPr>
          <w:p>
            <w:pPr>
              <w:spacing w:after="20" w:before="20"/>
            </w:pPr>
            <w:r/>
            <w:r>
              <w:rPr>
                <w:rFonts w:ascii="Times New Roman" w:hAnsi="Times New Roman" w:eastAsia="宋体"/>
                <w:b w:val="0"/>
                <w:sz w:val="21"/>
              </w:rPr>
              <w:t>国家级二等奖 6、4.8、9</w:t>
            </w:r>
          </w:p>
        </w:tc>
        <w:tc>
          <w:tcPr>
            <w:tcW w:type="dxa" w:w="2158"/>
          </w:tcPr>
          <w:p>
            <w:pPr>
              <w:spacing w:after="20" w:before="20"/>
            </w:pPr>
            <w:r/>
            <w:r>
              <w:rPr>
                <w:rFonts w:ascii="Times New Roman" w:hAnsi="Times New Roman" w:eastAsia="宋体"/>
                <w:b w:val="0"/>
                <w:sz w:val="21"/>
              </w:rPr>
              <w:t>同一成果累次获奖，一般只以最高奖项计算一次。全国数学建模竞赛、全国大学生电子设计大赛等由参赛成员均分所获奖项的分值。挑战杯、互联网+、创青春比赛排名第一者得所获奖项分值的1/2，其他成员平均分1/2分值。</w:t>
            </w:r>
          </w:p>
        </w:tc>
      </w:tr>
      <w:tr>
        <w:tc>
          <w:tcPr>
            <w:tcW w:type="dxa" w:w="2158"/>
          </w:tcPr>
          <w:p>
            <w:pPr>
              <w:spacing w:after="20" w:before="20"/>
            </w:pPr>
            <w:r/>
            <w:r>
              <w:rPr>
                <w:rFonts w:ascii="Times New Roman" w:hAnsi="Times New Roman" w:eastAsia="宋体"/>
                <w:b w:val="0"/>
                <w:sz w:val="21"/>
              </w:rPr>
              <w:t>挑战杯、创新大赛、创青春、电子设计大赛</w:t>
            </w:r>
          </w:p>
        </w:tc>
        <w:tc>
          <w:tcPr>
            <w:tcW w:type="dxa" w:w="2158"/>
          </w:tcPr>
          <w:p>
            <w:pPr>
              <w:spacing w:after="20" w:before="20"/>
            </w:pPr>
            <w:r/>
            <w:r>
              <w:rPr>
                <w:rFonts w:ascii="Times New Roman" w:hAnsi="Times New Roman" w:eastAsia="宋体"/>
                <w:b w:val="0"/>
                <w:sz w:val="21"/>
              </w:rPr>
              <w:t>竞赛：全国大学生挑战杯竞赛、全国大学生电子设计大赛、中国国际大学生创新大赛（“互联网+”大学生创新创业大赛）、创青春</w:t>
            </w:r>
          </w:p>
        </w:tc>
        <w:tc>
          <w:tcPr>
            <w:tcW w:type="dxa" w:w="2158"/>
          </w:tcPr>
          <w:p>
            <w:pPr>
              <w:spacing w:after="20" w:before="20"/>
            </w:pPr>
            <w:r/>
            <w:r>
              <w:rPr>
                <w:rFonts w:ascii="Times New Roman" w:hAnsi="Times New Roman" w:eastAsia="宋体"/>
                <w:b w:val="0"/>
                <w:sz w:val="21"/>
              </w:rPr>
              <w:t>国家级三等奖 4、3.2</w:t>
            </w:r>
          </w:p>
        </w:tc>
        <w:tc>
          <w:tcPr>
            <w:tcW w:type="dxa" w:w="2158"/>
          </w:tcPr>
          <w:p>
            <w:pPr>
              <w:spacing w:after="20" w:before="20"/>
            </w:pPr>
            <w:r/>
            <w:r>
              <w:rPr>
                <w:rFonts w:ascii="Times New Roman" w:hAnsi="Times New Roman" w:eastAsia="宋体"/>
                <w:b w:val="0"/>
                <w:sz w:val="21"/>
              </w:rPr>
              <w:t>同一成果累次获奖，一般只以最高奖项计算一次。全国数学建模竞赛、全国大学生电子设计大赛等由参赛成员均分所获奖项的分值。挑战杯、互联网+、创青春比赛排名第一者得所获奖项分值的1/2，其他成员平均分1/2分值。</w:t>
            </w:r>
          </w:p>
        </w:tc>
      </w:tr>
      <w:tr>
        <w:tc>
          <w:tcPr>
            <w:tcW w:type="dxa" w:w="2158"/>
          </w:tcPr>
          <w:p>
            <w:pPr>
              <w:spacing w:after="20" w:before="20"/>
            </w:pPr>
            <w:r/>
            <w:r>
              <w:rPr>
                <w:rFonts w:ascii="Times New Roman" w:hAnsi="Times New Roman" w:eastAsia="宋体"/>
                <w:b w:val="0"/>
                <w:sz w:val="21"/>
              </w:rPr>
              <w:t>数学建模、英语竞赛</w:t>
            </w:r>
          </w:p>
        </w:tc>
        <w:tc>
          <w:tcPr>
            <w:tcW w:type="dxa" w:w="2158"/>
          </w:tcPr>
          <w:p>
            <w:pPr>
              <w:spacing w:after="20" w:before="20"/>
            </w:pPr>
            <w:r/>
            <w:r>
              <w:rPr>
                <w:rFonts w:ascii="Times New Roman" w:hAnsi="Times New Roman" w:eastAsia="宋体"/>
                <w:b w:val="0"/>
                <w:sz w:val="21"/>
              </w:rPr>
              <w:t>全国数学建模竞赛、全国大学生英语竞赛</w:t>
            </w:r>
          </w:p>
        </w:tc>
        <w:tc>
          <w:tcPr>
            <w:tcW w:type="dxa" w:w="2158"/>
          </w:tcPr>
          <w:p>
            <w:pPr>
              <w:spacing w:after="20" w:before="20"/>
            </w:pPr>
            <w:r/>
            <w:r>
              <w:rPr>
                <w:rFonts w:ascii="Times New Roman" w:hAnsi="Times New Roman" w:eastAsia="宋体"/>
                <w:b w:val="0"/>
                <w:sz w:val="21"/>
              </w:rPr>
              <w:t>国家级特等奖 2.5</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数学建模、英语竞赛</w:t>
            </w:r>
          </w:p>
        </w:tc>
        <w:tc>
          <w:tcPr>
            <w:tcW w:type="dxa" w:w="2158"/>
          </w:tcPr>
          <w:p>
            <w:pPr>
              <w:spacing w:after="20" w:before="20"/>
            </w:pPr>
            <w:r/>
            <w:r>
              <w:rPr>
                <w:rFonts w:ascii="Times New Roman" w:hAnsi="Times New Roman" w:eastAsia="宋体"/>
                <w:b w:val="0"/>
                <w:sz w:val="21"/>
              </w:rPr>
              <w:t>全国数学建模竞赛、全国大学生英语竞赛</w:t>
            </w:r>
          </w:p>
        </w:tc>
        <w:tc>
          <w:tcPr>
            <w:tcW w:type="dxa" w:w="2158"/>
          </w:tcPr>
          <w:p>
            <w:pPr>
              <w:spacing w:after="20" w:before="20"/>
            </w:pPr>
            <w:r/>
            <w:r>
              <w:rPr>
                <w:rFonts w:ascii="Times New Roman" w:hAnsi="Times New Roman" w:eastAsia="宋体"/>
                <w:b w:val="0"/>
                <w:sz w:val="21"/>
              </w:rPr>
              <w:t>国家级一等奖 6、2</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数学建模、英语竞赛</w:t>
            </w:r>
          </w:p>
        </w:tc>
        <w:tc>
          <w:tcPr>
            <w:tcW w:type="dxa" w:w="2158"/>
          </w:tcPr>
          <w:p>
            <w:pPr>
              <w:spacing w:after="20" w:before="20"/>
            </w:pPr>
            <w:r/>
            <w:r>
              <w:rPr>
                <w:rFonts w:ascii="Times New Roman" w:hAnsi="Times New Roman" w:eastAsia="宋体"/>
                <w:b w:val="0"/>
                <w:sz w:val="21"/>
              </w:rPr>
              <w:t>全国数学建模竞赛、全国大学生英语竞赛</w:t>
            </w:r>
          </w:p>
        </w:tc>
        <w:tc>
          <w:tcPr>
            <w:tcW w:type="dxa" w:w="2158"/>
          </w:tcPr>
          <w:p>
            <w:pPr>
              <w:spacing w:after="20" w:before="20"/>
            </w:pPr>
            <w:r/>
            <w:r>
              <w:rPr>
                <w:rFonts w:ascii="Times New Roman" w:hAnsi="Times New Roman" w:eastAsia="宋体"/>
                <w:b w:val="0"/>
                <w:sz w:val="21"/>
              </w:rPr>
              <w:t>国家级二等奖 3、1</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数学建模、英语竞赛</w:t>
            </w:r>
          </w:p>
        </w:tc>
        <w:tc>
          <w:tcPr>
            <w:tcW w:type="dxa" w:w="2158"/>
          </w:tcPr>
          <w:p>
            <w:pPr>
              <w:spacing w:after="20" w:before="20"/>
            </w:pPr>
            <w:r/>
            <w:r>
              <w:rPr>
                <w:rFonts w:ascii="Times New Roman" w:hAnsi="Times New Roman" w:eastAsia="宋体"/>
                <w:b w:val="0"/>
                <w:sz w:val="21"/>
              </w:rPr>
              <w:t>全国数学建模竞赛、全国大学生英语竞赛</w:t>
            </w:r>
          </w:p>
        </w:tc>
        <w:tc>
          <w:tcPr>
            <w:tcW w:type="dxa" w:w="2158"/>
          </w:tcPr>
          <w:p>
            <w:pPr>
              <w:spacing w:after="20" w:before="20"/>
            </w:pPr>
            <w:r/>
            <w:r>
              <w:rPr>
                <w:rFonts w:ascii="Times New Roman" w:hAnsi="Times New Roman" w:eastAsia="宋体"/>
                <w:b w:val="0"/>
                <w:sz w:val="21"/>
              </w:rPr>
              <w:t>国家级三等奖 1.5、0.5</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发明专利</w:t>
            </w:r>
          </w:p>
        </w:tc>
        <w:tc>
          <w:tcPr>
            <w:tcW w:type="dxa" w:w="2158"/>
          </w:tcPr>
          <w:p>
            <w:pPr>
              <w:spacing w:after="20" w:before="20"/>
            </w:pPr>
            <w:r/>
            <w:r>
              <w:rPr>
                <w:rFonts w:ascii="Times New Roman" w:hAnsi="Times New Roman" w:eastAsia="宋体"/>
                <w:b w:val="0"/>
                <w:sz w:val="21"/>
              </w:rPr>
              <w:t>国家发明专利</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排名第一且专利权人郑州大学</w:t>
            </w:r>
          </w:p>
        </w:tc>
      </w:tr>
      <w:tr>
        <w:tc>
          <w:tcPr>
            <w:tcW w:type="dxa" w:w="2158"/>
          </w:tcPr>
          <w:p>
            <w:pPr>
              <w:spacing w:after="20" w:before="20"/>
            </w:pPr>
            <w:r/>
            <w:r>
              <w:rPr>
                <w:rFonts w:ascii="Times New Roman" w:hAnsi="Times New Roman" w:eastAsia="宋体"/>
                <w:b w:val="0"/>
                <w:sz w:val="21"/>
              </w:rPr>
              <w:t>大学生创新实验项目</w:t>
            </w:r>
          </w:p>
        </w:tc>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结项项目负责人获1/2分值，其他成员平均分1/2分值。</w:t>
            </w:r>
          </w:p>
        </w:tc>
      </w:tr>
      <w:tr>
        <w:tc>
          <w:tcPr>
            <w:tcW w:type="dxa" w:w="2158"/>
          </w:tcPr>
          <w:p>
            <w:pPr>
              <w:spacing w:after="20" w:before="20"/>
            </w:pPr>
            <w:r/>
            <w:r>
              <w:rPr>
                <w:rFonts w:ascii="Times New Roman" w:hAnsi="Times New Roman" w:eastAsia="宋体"/>
                <w:b w:val="0"/>
                <w:sz w:val="21"/>
              </w:rPr>
              <w:t>发表学术论文（学生为独立作者或第一作者而第二作者或通信作者必须是本院指导教师，且第一作者单位署名为郑州大学电气与信息工程学院。论文内容必须与本专业相关。）</w:t>
            </w:r>
          </w:p>
        </w:tc>
        <w:tc>
          <w:tcPr>
            <w:tcW w:type="dxa" w:w="2158"/>
          </w:tcPr>
          <w:p>
            <w:pPr>
              <w:spacing w:after="20" w:before="20"/>
            </w:pPr>
            <w:r/>
            <w:r>
              <w:rPr>
                <w:rFonts w:ascii="Times New Roman" w:hAnsi="Times New Roman" w:eastAsia="宋体"/>
                <w:b w:val="0"/>
                <w:sz w:val="21"/>
              </w:rPr>
              <w:t>SCI、EI收录的期刊学术论文</w:t>
            </w:r>
          </w:p>
        </w:tc>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SCI、EI全文收录的期刊学术论文每篇加1分，若有检索证明加1.2分。所有论文第二篇分值减半，第三篇及以后不再计算。</w:t>
            </w:r>
          </w:p>
        </w:tc>
      </w:tr>
      <w:tr>
        <w:tc>
          <w:tcPr>
            <w:tcW w:type="dxa" w:w="2158"/>
          </w:tcPr>
          <w:p>
            <w:pPr>
              <w:spacing w:after="20" w:before="20"/>
            </w:pPr>
            <w:r/>
            <w:r>
              <w:rPr>
                <w:rFonts w:ascii="Times New Roman" w:hAnsi="Times New Roman" w:eastAsia="宋体"/>
                <w:b w:val="0"/>
                <w:sz w:val="21"/>
              </w:rPr>
              <w:t>发表学术论文（学生为独立作者或第一作者而第二作者或通信作者必须是本院指导教师，且第一作者单位署名为郑州大学电气与信息工程学院。论文内容必须与本专业相关。）</w:t>
            </w:r>
          </w:p>
        </w:tc>
        <w:tc>
          <w:tcPr>
            <w:tcW w:type="dxa" w:w="2158"/>
          </w:tcPr>
          <w:p>
            <w:pPr>
              <w:spacing w:after="20" w:before="20"/>
            </w:pPr>
            <w:r/>
            <w:r>
              <w:rPr>
                <w:rFonts w:ascii="Times New Roman" w:hAnsi="Times New Roman" w:eastAsia="宋体"/>
                <w:b w:val="0"/>
                <w:sz w:val="21"/>
              </w:rPr>
              <w:t>中文核心期刊（北大中文核心）</w:t>
            </w:r>
          </w:p>
        </w:tc>
        <w:tc>
          <w:tcPr>
            <w:tcW w:type="dxa" w:w="2158"/>
          </w:tcPr>
          <w:p>
            <w:pPr>
              <w:spacing w:after="20" w:before="20"/>
            </w:pPr>
            <w:r/>
            <w:r>
              <w:rPr>
                <w:rFonts w:ascii="Times New Roman" w:hAnsi="Times New Roman" w:eastAsia="宋体"/>
                <w:b w:val="0"/>
                <w:sz w:val="21"/>
              </w:rPr>
              <w:t>0.8</w:t>
            </w:r>
          </w:p>
        </w:tc>
        <w:tc>
          <w:tcPr>
            <w:tcW w:type="dxa" w:w="2158"/>
          </w:tcPr>
          <w:p>
            <w:pPr>
              <w:spacing w:after="20" w:before="20"/>
            </w:pPr>
            <w:r/>
            <w:r>
              <w:rPr>
                <w:rFonts w:ascii="Times New Roman" w:hAnsi="Times New Roman" w:eastAsia="宋体"/>
                <w:b w:val="0"/>
                <w:sz w:val="21"/>
              </w:rPr>
              <w:t>SCI、EI全文收录的期刊学术论文每篇加1分，若有检索证明加1.2分。所有论文第二篇分值减半，第三篇及以后不再计算。</w:t>
            </w:r>
          </w:p>
        </w:tc>
      </w:tr>
    </w:tbl>
    <w:p>
      <w:pPr>
        <w:spacing w:after="80" w:lineRule="auto" w:line="360"/>
        <w:ind w:firstLine="482"/>
        <w:jc w:val="both"/>
      </w:pPr>
      <w:r>
        <w:rPr>
          <w:rFonts w:ascii="Times New Roman" w:hAnsi="Times New Roman" w:eastAsia="宋体"/>
          <w:b w:val="0"/>
          <w:sz w:val="24"/>
        </w:rPr>
        <w:t>3. 特别说明：</w:t>
      </w:r>
    </w:p>
    <w:p>
      <w:pPr>
        <w:spacing w:after="80" w:lineRule="auto" w:line="360"/>
        <w:ind w:firstLine="482"/>
        <w:jc w:val="both"/>
      </w:pPr>
      <w:r>
        <w:rPr>
          <w:rFonts w:ascii="Times New Roman" w:hAnsi="Times New Roman" w:eastAsia="宋体"/>
          <w:b w:val="0"/>
          <w:sz w:val="24"/>
        </w:rPr>
        <w:t>1）若有多个已获得授权国家发明专利，第一项加3分，第二项加1.5分，第三项0.5分，第四项以后不再计算。若有多个发明专利进入实质审查阶段且专利权人为郑州大学，仅计算一项0.1分。所有专利的署名人必须有本校指导教师。</w:t>
      </w:r>
    </w:p>
    <w:p>
      <w:pPr>
        <w:spacing w:after="80" w:lineRule="auto" w:line="360"/>
        <w:ind w:firstLine="482"/>
        <w:jc w:val="both"/>
      </w:pPr>
      <w:r>
        <w:rPr>
          <w:rFonts w:ascii="Times New Roman" w:hAnsi="Times New Roman" w:eastAsia="宋体"/>
          <w:b w:val="0"/>
          <w:sz w:val="24"/>
        </w:rPr>
        <w:t>2）对于在校期间入伍服役期满退役，加分2分，若立三等功，另加0.5分，若立二等功，另加2分，若立一等功，另加5分。</w:t>
      </w:r>
    </w:p>
    <w:p>
      <w:pPr>
        <w:spacing w:after="80" w:lineRule="auto" w:line="360"/>
        <w:ind w:firstLine="482"/>
        <w:jc w:val="both"/>
      </w:pPr>
      <w:r>
        <w:rPr>
          <w:rFonts w:ascii="Times New Roman" w:hAnsi="Times New Roman" w:eastAsia="宋体"/>
          <w:b w:val="0"/>
          <w:sz w:val="24"/>
        </w:rPr>
        <w:t>3）代表电气与信息工程学院参赛的其他专业类竞赛（见附表）获国家奖一等奖及以上可得0.8分、二等奖0.5分、三等奖0.2分，其中个人参赛项目得分减半（分别为0.4分、0.25分、0.1分）。加分依据比赛规则，由参赛成员均分所获奖项的分值或排名第一者得所获奖项分值的1/2，其他成员平均分1/2分值。每人最多可加附表所列的3个不同竞赛项目。</w:t>
      </w:r>
    </w:p>
    <w:p>
      <w:pPr>
        <w:spacing w:after="80" w:lineRule="auto" w:line="360"/>
        <w:ind w:firstLine="482"/>
        <w:jc w:val="both"/>
      </w:pPr>
      <w:r>
        <w:rPr>
          <w:rFonts w:ascii="Times New Roman" w:hAnsi="Times New Roman" w:eastAsia="宋体"/>
          <w:b w:val="0"/>
          <w:sz w:val="24"/>
        </w:rPr>
        <w:t>4）本细则已列出竞赛项目之外的其它竞赛项目不加分。</w:t>
      </w:r>
    </w:p>
    <w:p>
      <w:pPr>
        <w:spacing w:after="80" w:lineRule="auto" w:line="360"/>
        <w:ind w:firstLine="482"/>
        <w:jc w:val="both"/>
      </w:pPr>
      <w:r>
        <w:rPr>
          <w:rFonts w:ascii="Times New Roman" w:hAnsi="Times New Roman" w:eastAsia="宋体"/>
          <w:b w:val="0"/>
          <w:sz w:val="24"/>
        </w:rPr>
        <w:t>5）各类加分项证书等截止到2026年8月31日，如与上级单位文件相抵触或受不可抗力影响，学院保留调整权力。</w:t>
      </w:r>
    </w:p>
    <w:p>
      <w:pPr>
        <w:spacing w:after="80" w:lineRule="auto" w:line="360"/>
        <w:ind w:firstLine="482"/>
        <w:jc w:val="both"/>
      </w:pPr>
      <w:r>
        <w:rPr>
          <w:rFonts w:ascii="Times New Roman" w:hAnsi="Times New Roman" w:eastAsia="宋体"/>
          <w:b w:val="0"/>
          <w:sz w:val="24"/>
        </w:rPr>
        <w:t>6）满足推免基本条件才计算加分。</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1. 本实施细则解释权归电气与信息工程学院。</w:t>
      </w:r>
    </w:p>
    <w:p>
      <w:pPr>
        <w:spacing w:after="80" w:lineRule="auto" w:line="360"/>
        <w:ind w:firstLine="482"/>
        <w:jc w:val="both"/>
      </w:pPr>
      <w:r>
        <w:rPr>
          <w:rFonts w:ascii="Times New Roman" w:hAnsi="Times New Roman" w:eastAsia="宋体"/>
          <w:b w:val="0"/>
          <w:sz w:val="24"/>
        </w:rPr>
        <w:t>2. 如学院实施细则中存在与国家及上级文件和通知不一致之处，以上级文件和通知为准。</w:t>
      </w:r>
    </w:p>
    <w:p>
      <w:pPr>
        <w:spacing w:after="80" w:lineRule="auto" w:line="360"/>
        <w:ind w:firstLine="482"/>
        <w:jc w:val="both"/>
      </w:pPr>
      <w:r>
        <w:rPr>
          <w:rFonts w:ascii="Times New Roman" w:hAnsi="Times New Roman" w:eastAsia="宋体"/>
          <w:b w:val="0"/>
          <w:sz w:val="24"/>
        </w:rPr>
        <w:t>3. 本实施细则自公布之日起实施。</w:t>
      </w:r>
    </w:p>
    <w:p>
      <w:pPr>
        <w:spacing w:after="80" w:lineRule="auto" w:line="360"/>
        <w:ind w:firstLine="482"/>
        <w:jc w:val="both"/>
      </w:pPr>
      <w:r>
        <w:rPr>
          <w:rFonts w:ascii="Times New Roman" w:hAnsi="Times New Roman" w:eastAsia="宋体"/>
          <w:b w:val="0"/>
          <w:sz w:val="24"/>
        </w:rPr>
        <w:t>附表：其他专业类竞赛项目</w:t>
      </w:r>
    </w:p>
    <w:p>
      <w:pPr>
        <w:spacing w:after="80" w:lineRule="auto" w:line="360"/>
        <w:ind w:firstLine="482"/>
        <w:jc w:val="both"/>
      </w:pPr>
      <w:r>
        <w:rPr>
          <w:rFonts w:ascii="Times New Roman" w:hAnsi="Times New Roman" w:eastAsia="宋体"/>
          <w:b w:val="0"/>
          <w:sz w:val="24"/>
        </w:rPr>
        <w:t>(1) 全国大学生机器人大赛RoboMaster</w:t>
      </w:r>
    </w:p>
    <w:p>
      <w:pPr>
        <w:spacing w:after="80" w:lineRule="auto" w:line="360"/>
        <w:ind w:firstLine="482"/>
        <w:jc w:val="both"/>
      </w:pPr>
      <w:r>
        <w:rPr>
          <w:rFonts w:ascii="Times New Roman" w:hAnsi="Times New Roman" w:eastAsia="宋体"/>
          <w:b w:val="0"/>
          <w:sz w:val="24"/>
        </w:rPr>
        <w:t>(2) 全国大学生智能汽车竞赛</w:t>
      </w:r>
    </w:p>
    <w:p>
      <w:pPr>
        <w:spacing w:after="80" w:lineRule="auto" w:line="360"/>
        <w:ind w:firstLine="482"/>
        <w:jc w:val="both"/>
      </w:pPr>
      <w:r>
        <w:rPr>
          <w:rFonts w:ascii="Times New Roman" w:hAnsi="Times New Roman" w:eastAsia="宋体"/>
          <w:b w:val="0"/>
          <w:sz w:val="24"/>
        </w:rPr>
        <w:t>(3) 全国大学生交通科技大赛</w:t>
      </w:r>
    </w:p>
    <w:p>
      <w:pPr>
        <w:spacing w:after="80" w:lineRule="auto" w:line="360"/>
        <w:ind w:firstLine="482"/>
        <w:jc w:val="both"/>
      </w:pPr>
      <w:r>
        <w:rPr>
          <w:rFonts w:ascii="Times New Roman" w:hAnsi="Times New Roman" w:eastAsia="宋体"/>
          <w:b w:val="0"/>
          <w:sz w:val="24"/>
        </w:rPr>
        <w:t>(4) 全国大学生电子商务“创新、创意及创业”挑战赛</w:t>
      </w:r>
    </w:p>
    <w:p>
      <w:pPr>
        <w:spacing w:after="80" w:lineRule="auto" w:line="360"/>
        <w:ind w:firstLine="482"/>
        <w:jc w:val="both"/>
      </w:pPr>
      <w:r>
        <w:rPr>
          <w:rFonts w:ascii="Times New Roman" w:hAnsi="Times New Roman" w:eastAsia="宋体"/>
          <w:b w:val="0"/>
          <w:sz w:val="24"/>
        </w:rPr>
        <w:t>(5) 全国大学生节能减排社会实践与科技竞赛</w:t>
      </w:r>
    </w:p>
    <w:p>
      <w:pPr>
        <w:spacing w:after="80" w:lineRule="auto" w:line="360"/>
        <w:ind w:firstLine="482"/>
        <w:jc w:val="both"/>
      </w:pPr>
      <w:r>
        <w:rPr>
          <w:rFonts w:ascii="Times New Roman" w:hAnsi="Times New Roman" w:eastAsia="宋体"/>
          <w:b w:val="0"/>
          <w:sz w:val="24"/>
        </w:rPr>
        <w:t>(6) 全国大学生工程训练综合能力竞赛</w:t>
      </w:r>
    </w:p>
    <w:p>
      <w:pPr>
        <w:spacing w:after="80" w:lineRule="auto" w:line="360"/>
        <w:ind w:firstLine="482"/>
        <w:jc w:val="both"/>
      </w:pPr>
      <w:r>
        <w:rPr>
          <w:rFonts w:ascii="Times New Roman" w:hAnsi="Times New Roman" w:eastAsia="宋体"/>
          <w:b w:val="0"/>
          <w:sz w:val="24"/>
        </w:rPr>
        <w:t>(7) 全国大学生物流设计大赛</w:t>
      </w:r>
    </w:p>
    <w:p>
      <w:pPr>
        <w:spacing w:after="80" w:lineRule="auto" w:line="360"/>
        <w:ind w:firstLine="482"/>
        <w:jc w:val="both"/>
      </w:pPr>
      <w:r>
        <w:rPr>
          <w:rFonts w:ascii="Times New Roman" w:hAnsi="Times New Roman" w:eastAsia="宋体"/>
          <w:b w:val="0"/>
          <w:sz w:val="24"/>
        </w:rPr>
        <w:t>(8) “外研社杯”全国英语演讲大赛</w:t>
      </w:r>
    </w:p>
    <w:p>
      <w:pPr>
        <w:spacing w:after="80" w:lineRule="auto" w:line="360"/>
        <w:ind w:firstLine="482"/>
        <w:jc w:val="both"/>
      </w:pPr>
      <w:r>
        <w:rPr>
          <w:rFonts w:ascii="Times New Roman" w:hAnsi="Times New Roman" w:eastAsia="宋体"/>
          <w:b w:val="0"/>
          <w:sz w:val="24"/>
        </w:rPr>
        <w:t>(9) 全国大学生创新创业训练计划年会展示</w:t>
      </w:r>
    </w:p>
    <w:p>
      <w:pPr>
        <w:spacing w:after="80" w:lineRule="auto" w:line="360"/>
        <w:ind w:firstLine="482"/>
        <w:jc w:val="both"/>
      </w:pPr>
      <w:r>
        <w:rPr>
          <w:rFonts w:ascii="Times New Roman" w:hAnsi="Times New Roman" w:eastAsia="宋体"/>
          <w:b w:val="0"/>
          <w:sz w:val="24"/>
        </w:rPr>
        <w:t>(10) “西门子杯”中国智能制造挑战赛</w:t>
      </w:r>
    </w:p>
    <w:p>
      <w:pPr>
        <w:spacing w:after="80" w:lineRule="auto" w:line="360"/>
        <w:ind w:firstLine="482"/>
        <w:jc w:val="both"/>
      </w:pPr>
      <w:r>
        <w:rPr>
          <w:rFonts w:ascii="Times New Roman" w:hAnsi="Times New Roman" w:eastAsia="宋体"/>
          <w:b w:val="0"/>
          <w:sz w:val="24"/>
        </w:rPr>
        <w:t>(11) 全国大学生先进成图技术与产品信息建模创新大赛</w:t>
      </w:r>
    </w:p>
    <w:p>
      <w:pPr>
        <w:spacing w:after="80" w:lineRule="auto" w:line="360"/>
        <w:ind w:firstLine="482"/>
        <w:jc w:val="both"/>
      </w:pPr>
      <w:r>
        <w:rPr>
          <w:rFonts w:ascii="Times New Roman" w:hAnsi="Times New Roman" w:eastAsia="宋体"/>
          <w:b w:val="0"/>
          <w:sz w:val="24"/>
        </w:rPr>
        <w:t>(12) 全国三维数字化创新设计大赛（大学生组）</w:t>
      </w:r>
    </w:p>
    <w:p>
      <w:pPr>
        <w:spacing w:after="80" w:lineRule="auto" w:line="360"/>
        <w:ind w:firstLine="482"/>
        <w:jc w:val="both"/>
      </w:pPr>
      <w:r>
        <w:rPr>
          <w:rFonts w:ascii="Times New Roman" w:hAnsi="Times New Roman" w:eastAsia="宋体"/>
          <w:b w:val="0"/>
          <w:sz w:val="24"/>
        </w:rPr>
        <w:t>(13）中国大学生计算机设计大赛</w:t>
      </w:r>
    </w:p>
    <w:p>
      <w:pPr>
        <w:spacing w:after="80" w:lineRule="auto" w:line="360"/>
        <w:ind w:firstLine="482"/>
        <w:jc w:val="both"/>
      </w:pPr>
      <w:r>
        <w:rPr>
          <w:rFonts w:ascii="Times New Roman" w:hAnsi="Times New Roman" w:eastAsia="宋体"/>
          <w:b w:val="0"/>
          <w:sz w:val="24"/>
        </w:rPr>
        <w:t>(14）全国大学生市场调查与分析大赛</w:t>
      </w:r>
    </w:p>
    <w:p>
      <w:pPr>
        <w:spacing w:after="80" w:lineRule="auto" w:line="360"/>
        <w:ind w:firstLine="482"/>
        <w:jc w:val="both"/>
      </w:pPr>
      <w:r>
        <w:rPr>
          <w:rFonts w:ascii="Times New Roman" w:hAnsi="Times New Roman" w:eastAsia="宋体"/>
          <w:b w:val="0"/>
          <w:sz w:val="24"/>
        </w:rPr>
        <w:t>(15）中国高校计算机大赛﹣大数据挑战赛</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